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12151C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12151C"/>
          <w:spacing w:val="0"/>
          <w:kern w:val="0"/>
          <w:sz w:val="36"/>
          <w:szCs w:val="36"/>
          <w:shd w:val="clear" w:fill="FFFFFF"/>
          <w:lang w:val="en-US" w:eastAsia="zh-CN" w:bidi="ar"/>
        </w:rPr>
        <w:t>四川泸天化股份有限公司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12151C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12151C"/>
          <w:spacing w:val="0"/>
          <w:kern w:val="0"/>
          <w:sz w:val="36"/>
          <w:szCs w:val="36"/>
          <w:shd w:val="clear" w:fill="FFFFFF"/>
          <w:lang w:val="en-US" w:eastAsia="zh-CN" w:bidi="ar"/>
        </w:rPr>
        <w:t>关于公开征集物资供应商的公告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12151C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为进一步拓展采购渠道，提高采购质量</w:t>
      </w:r>
      <w:r>
        <w:rPr>
          <w:rFonts w:hint="default" w:ascii="Times New Roman" w:hAnsi="Times New Roman" w:eastAsia="方正仿宋_GB18030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增强供应商公平竞争，特面向社会公开征集物资供应商，现将有关事项公告如下：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一、征集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供应商供货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范围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成套设备及机械加工类：泵（水泵、计量泵、化工泵、往复泵），风机，板式换热器，压力容器（一、二、三类资质），机械加工，皮带运输机及备件，机械密封等。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电气类：电动机，电动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执行机构，开关柜等。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仪表类：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温度、压力、流量、液位仪器仪表，调节阀，分析仪器仪表，集散控制系统等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（四）钢材管件阀门类：工业阀门、安全阀、疏水阀，钢材（普通、特种），管件，管道配件等。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Style w:val="8"/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（五）化工原辅料类：合成氨、甲醇、硝酸生产工艺用催化剂，工业气体、标气，水处理剂，水处理系统用离子交换树脂等。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（六）其他类：润滑油，输送皮带，紧固件，消防器材等。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应征资格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（一）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必须是具有独立法人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地位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的企业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（二）公司具有近三年（2021年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～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2023年）所申报类别相关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业绩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（三）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具有国家规定的相应类别的资质等级证书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其他资格证明文件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（四）无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违法行为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记录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（五）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具有提供满足我公司采购需求的产品的能力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三、供应商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应征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提交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资料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（一）公司简介（包括主要产品、生产能力、年度销售收入、工厂占地面积、技术力量、员工人数和员工素质等）。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（二）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营业执照复印件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（三）证明相关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业绩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的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合同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复印件等。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（四）专、精、特、新产品的获奖、获授证明资料。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（五）品牌代理须提供品牌方授权证书、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供应商认为有必要提供的能够证明其资信状况的其他资料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以上所有资料均须加盖单位公章，且以PDF电子版的形式发送至邮箱，并对所提供资料的真实性负责。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征集时限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（一）截止时间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2024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年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月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日前将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应征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文件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发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送至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邮箱2839208618@qq.com，并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注明《xxx供应商应征文件》。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联系人：吴玉华（13778443691/0830-4125131）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（二）征集时间截止后，我公司将组织对应征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供应商所提交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的资料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进行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评审，评审合格的将进入我公司供应商库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righ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center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四川泸天化股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                               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2024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年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月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23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附表</w:t>
      </w:r>
    </w:p>
    <w:p>
      <w:pPr>
        <w:jc w:val="center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12151C"/>
          <w:spacing w:val="0"/>
          <w:kern w:val="0"/>
          <w:sz w:val="36"/>
          <w:szCs w:val="36"/>
          <w:shd w:val="clear" w:fill="FFFFFF"/>
          <w:lang w:val="en-US" w:eastAsia="zh-CN" w:bidi="ar"/>
        </w:rPr>
        <w:t>供应商应征申请表</w:t>
      </w:r>
    </w:p>
    <w:tbl>
      <w:tblPr>
        <w:tblStyle w:val="6"/>
        <w:tblpPr w:leftFromText="180" w:rightFromText="180" w:vertAnchor="text" w:horzAnchor="margin" w:tblpXSpec="center" w:tblpY="205"/>
        <w:tblW w:w="0" w:type="auto"/>
        <w:tblInd w:w="-164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3845"/>
        <w:gridCol w:w="1472"/>
        <w:gridCol w:w="23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供应商名称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（盖章）</w:t>
            </w:r>
          </w:p>
        </w:tc>
        <w:tc>
          <w:tcPr>
            <w:tcW w:w="38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法定代表人</w:t>
            </w:r>
          </w:p>
        </w:tc>
        <w:tc>
          <w:tcPr>
            <w:tcW w:w="23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注册资金</w:t>
            </w:r>
          </w:p>
        </w:tc>
        <w:tc>
          <w:tcPr>
            <w:tcW w:w="38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注册时间</w:t>
            </w:r>
          </w:p>
        </w:tc>
        <w:tc>
          <w:tcPr>
            <w:tcW w:w="23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hi-I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注册地址</w:t>
            </w:r>
          </w:p>
        </w:tc>
        <w:tc>
          <w:tcPr>
            <w:tcW w:w="768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hi-I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hi-I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hi-IN"/>
              </w:rPr>
              <w:t>联系人及电话</w:t>
            </w:r>
          </w:p>
        </w:tc>
        <w:tc>
          <w:tcPr>
            <w:tcW w:w="768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 w:bidi="hi-I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7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应征供货范围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（请自行填写包括品名、系列、型号等信息）</w:t>
            </w:r>
          </w:p>
        </w:tc>
        <w:tc>
          <w:tcPr>
            <w:tcW w:w="768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成套设备及机械加工类：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7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768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2、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电气类：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17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/>
              </w:rPr>
            </w:pPr>
          </w:p>
        </w:tc>
        <w:tc>
          <w:tcPr>
            <w:tcW w:w="768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  <w:lang w:val="en-US" w:eastAsia="zh-CN"/>
              </w:rPr>
              <w:t>仪表类：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17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/>
              </w:rPr>
            </w:pPr>
          </w:p>
        </w:tc>
        <w:tc>
          <w:tcPr>
            <w:tcW w:w="768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4、钢材管件阀门类：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7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/>
              </w:rPr>
            </w:pPr>
          </w:p>
        </w:tc>
        <w:tc>
          <w:tcPr>
            <w:tcW w:w="768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5、化工原辅料类：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7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68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6、其他类：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134" w:bottom="1701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CAFD9C-635B-4E00-8762-C645906726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6C3B873D-F0DD-4D72-B7E7-BFFA371E2A8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3EB9B76-8A92-4CB5-A15E-BDF0C9659B99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EE8FD261-14E2-4D46-B4E2-A438DE72273B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01AB7BC6-3730-4DA7-BD6D-5384732E777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9117D739-BBD9-4357-BD38-66876C31A32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xODQ3ZDkxYTgwODAyYjEwNzJhNzJiZjYzYTE0ZjUifQ=="/>
    <w:docVar w:name="KSO_WPS_MARK_KEY" w:val="6af73dad-befc-465c-9197-4721ffc6ba8d"/>
  </w:docVars>
  <w:rsids>
    <w:rsidRoot w:val="00000000"/>
    <w:rsid w:val="13E90A97"/>
    <w:rsid w:val="1CEF25DD"/>
    <w:rsid w:val="1F580378"/>
    <w:rsid w:val="1FB215EB"/>
    <w:rsid w:val="29441D41"/>
    <w:rsid w:val="2CCF5605"/>
    <w:rsid w:val="32973FA5"/>
    <w:rsid w:val="48794F56"/>
    <w:rsid w:val="60D351CB"/>
    <w:rsid w:val="6519494C"/>
    <w:rsid w:val="6B5020D4"/>
    <w:rsid w:val="735E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932</Words>
  <Characters>989</Characters>
  <Lines>0</Lines>
  <Paragraphs>0</Paragraphs>
  <TotalTime>20</TotalTime>
  <ScaleCrop>false</ScaleCrop>
  <LinksUpToDate>false</LinksUpToDate>
  <CharactersWithSpaces>1022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2024-08-22T06:02:00Z</dcterms:created>
  <dc:creator>G75</dc:creator>
  <cp:lastModifiedBy>张钦</cp:lastModifiedBy>
  <cp:lastPrinted>2024-08-23T01:36:01Z</cp:lastPrinted>
  <dcterms:modified xsi:type="dcterms:W3CDTF">2024-08-23T01:36:19Z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6239949244554303B7D53776BCA0F8EC_13</vt:lpwstr>
  </property>
</Properties>
</file>