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center"/>
        <w:textAlignment w:val="auto"/>
        <w:rPr>
          <w:rFonts w:hint="eastAsia"/>
          <w:color w:val="000000" w:themeColor="text1"/>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t>四川泸天化股份有限公司</w:t>
      </w:r>
      <w:r>
        <w:rPr>
          <w:rFonts w:hint="eastAsia" w:cs="宋体"/>
          <w:b/>
          <w:bCs/>
          <w:color w:val="000000" w:themeColor="text1"/>
          <w:sz w:val="32"/>
          <w:szCs w:val="32"/>
          <w:lang w:val="en-US" w:eastAsia="zh-CN"/>
          <w14:textFill>
            <w14:solidFill>
              <w14:schemeClr w14:val="tx1"/>
            </w14:solidFill>
          </w14:textFill>
        </w:rPr>
        <w:t>库存废旧物资</w:t>
      </w:r>
      <w:r>
        <w:rPr>
          <w:rFonts w:hint="eastAsia" w:ascii="宋体" w:hAnsi="宋体" w:eastAsia="宋体" w:cs="宋体"/>
          <w:b/>
          <w:bCs/>
          <w:color w:val="000000" w:themeColor="text1"/>
          <w:sz w:val="32"/>
          <w:szCs w:val="32"/>
          <w:lang w:val="en-US" w:eastAsia="zh-CN"/>
          <w14:textFill>
            <w14:solidFill>
              <w14:schemeClr w14:val="tx1"/>
            </w14:solidFill>
          </w14:textFill>
        </w:rPr>
        <w:t>处置</w:t>
      </w: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420" w:firstLineChars="20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四川泸天化股份有限公司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需</w:t>
      </w:r>
      <w:r>
        <w:rPr>
          <w:rFonts w:hint="eastAsia" w:ascii="宋体" w:hAnsi="宋体" w:eastAsia="宋体" w:cs="宋体"/>
          <w:color w:val="000000" w:themeColor="text1"/>
          <w:sz w:val="21"/>
          <w:szCs w:val="21"/>
          <w:lang w:val="en-US" w:eastAsia="zh-CN"/>
          <w14:textFill>
            <w14:solidFill>
              <w14:schemeClr w14:val="tx1"/>
            </w14:solidFill>
          </w14:textFill>
        </w:rPr>
        <w:t>处置一批</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w:t>
      </w:r>
      <w:r>
        <w:rPr>
          <w:rFonts w:hint="eastAsia" w:ascii="宋体" w:hAnsi="宋体" w:eastAsia="宋体" w:cs="宋体"/>
          <w:color w:val="000000" w:themeColor="text1"/>
          <w:sz w:val="21"/>
          <w:szCs w:val="21"/>
          <w:lang w:val="en-US" w:eastAsia="zh-CN"/>
          <w14:textFill>
            <w14:solidFill>
              <w14:schemeClr w14:val="tx1"/>
            </w14:solidFill>
          </w14:textFill>
        </w:rPr>
        <w:t>，现邀广大符合资质的单位参与本次物资处置的密封报价。请报价单位仔细阅读以下内容，无异议后参与报价。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both"/>
        <w:textAlignment w:val="auto"/>
        <w:rPr>
          <w:rStyle w:val="8"/>
          <w:rFonts w:hint="eastAsia" w:ascii="宋体" w:hAnsi="宋体" w:eastAsia="宋体" w:cs="宋体"/>
          <w:color w:val="000000" w:themeColor="text1"/>
          <w:sz w:val="21"/>
          <w:szCs w:val="21"/>
          <w:lang w:val="en-US" w:eastAsia="zh-CN"/>
          <w14:textFill>
            <w14:solidFill>
              <w14:schemeClr w14:val="tx1"/>
            </w14:solidFill>
          </w14:textFill>
        </w:rPr>
      </w:pPr>
      <w:r>
        <w:rPr>
          <w:rStyle w:val="8"/>
          <w:rFonts w:hint="eastAsia" w:ascii="宋体" w:hAnsi="宋体" w:cs="宋体"/>
          <w:color w:val="000000" w:themeColor="text1"/>
          <w:sz w:val="21"/>
          <w:szCs w:val="21"/>
          <w:lang w:val="en-US" w:eastAsia="zh-CN"/>
          <w14:textFill>
            <w14:solidFill>
              <w14:schemeClr w14:val="tx1"/>
            </w14:solidFill>
          </w14:textFill>
        </w:rPr>
        <w:t>一、</w:t>
      </w:r>
      <w:r>
        <w:rPr>
          <w:rStyle w:val="8"/>
          <w:rFonts w:hint="eastAsia" w:ascii="宋体" w:hAnsi="宋体" w:eastAsia="宋体" w:cs="宋体"/>
          <w:color w:val="000000" w:themeColor="text1"/>
          <w:sz w:val="21"/>
          <w:szCs w:val="21"/>
          <w:lang w:val="en-US" w:eastAsia="zh-CN"/>
          <w14:textFill>
            <w14:solidFill>
              <w14:schemeClr w14:val="tx1"/>
            </w14:solidFill>
          </w14:textFill>
        </w:rPr>
        <w:t>处置</w:t>
      </w:r>
      <w:r>
        <w:rPr>
          <w:rStyle w:val="8"/>
          <w:rFonts w:hint="eastAsia" w:ascii="宋体" w:hAnsi="宋体" w:eastAsia="宋体" w:cs="宋体"/>
          <w:color w:val="000000" w:themeColor="text1"/>
          <w:sz w:val="21"/>
          <w:szCs w:val="21"/>
          <w14:textFill>
            <w14:solidFill>
              <w14:schemeClr w14:val="tx1"/>
            </w14:solidFill>
          </w14:textFill>
        </w:rPr>
        <w:t>内容</w:t>
      </w:r>
      <w:r>
        <w:rPr>
          <w:rStyle w:val="8"/>
          <w:rFonts w:hint="eastAsia" w:ascii="宋体" w:hAnsi="宋体" w:cs="宋体"/>
          <w:color w:val="000000" w:themeColor="text1"/>
          <w:sz w:val="21"/>
          <w:szCs w:val="21"/>
          <w:lang w:eastAsia="zh-CN"/>
          <w14:textFill>
            <w14:solidFill>
              <w14:schemeClr w14:val="tx1"/>
            </w14:solidFill>
          </w14:textFill>
        </w:rPr>
        <w:t>：</w:t>
      </w:r>
      <w:r>
        <w:rPr>
          <w:rStyle w:val="8"/>
          <w:rFonts w:hint="eastAsia" w:ascii="宋体" w:hAnsi="宋体" w:eastAsia="宋体" w:cs="宋体"/>
          <w:color w:val="000000" w:themeColor="text1"/>
          <w:sz w:val="21"/>
          <w:szCs w:val="21"/>
          <w:lang w:val="en-US" w:eastAsia="zh-CN"/>
          <w14:textFill>
            <w14:solidFill>
              <w14:schemeClr w14:val="tx1"/>
            </w14:solidFill>
          </w14:textFill>
        </w:rPr>
        <w:t>标的物</w:t>
      </w:r>
    </w:p>
    <w:tbl>
      <w:tblPr>
        <w:tblStyle w:val="6"/>
        <w:tblpPr w:leftFromText="180" w:rightFromText="180" w:vertAnchor="text" w:horzAnchor="page" w:tblpX="1637" w:tblpY="271"/>
        <w:tblOverlap w:val="never"/>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3232"/>
        <w:gridCol w:w="1527"/>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tLeast"/>
              <w:ind w:left="-210" w:leftChars="-10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序号</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库存</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废旧物资名称</w:t>
            </w:r>
          </w:p>
        </w:tc>
        <w:tc>
          <w:tcPr>
            <w:tcW w:w="1527"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tLeas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拟处置数量</w:t>
            </w:r>
          </w:p>
        </w:tc>
        <w:tc>
          <w:tcPr>
            <w:tcW w:w="3137"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360" w:lineRule="atLeas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废旧</w:t>
            </w:r>
            <w:r>
              <w:rPr>
                <w:rFonts w:hint="eastAsia" w:ascii="宋体" w:hAnsi="宋体" w:eastAsia="宋体" w:cs="宋体"/>
                <w:i w:val="0"/>
                <w:iCs w:val="0"/>
                <w:sz w:val="21"/>
                <w:szCs w:val="21"/>
              </w:rPr>
              <w:t>不锈钢</w:t>
            </w:r>
            <w:r>
              <w:rPr>
                <w:rFonts w:hint="eastAsia" w:ascii="宋体" w:hAnsi="宋体" w:eastAsia="宋体" w:cs="宋体"/>
                <w:i w:val="0"/>
                <w:iCs w:val="0"/>
                <w:sz w:val="21"/>
                <w:szCs w:val="21"/>
                <w:lang w:val="en-US" w:eastAsia="zh-CN"/>
              </w:rPr>
              <w:t>设备、管件</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40吨</w:t>
            </w:r>
          </w:p>
        </w:tc>
        <w:tc>
          <w:tcPr>
            <w:tcW w:w="3137" w:type="dxa"/>
            <w:vMerge w:val="restart"/>
            <w:tcBorders>
              <w:top w:val="single" w:color="auto" w:sz="8" w:space="0"/>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分项装车</w:t>
            </w:r>
            <w:r>
              <w:rPr>
                <w:rFonts w:hint="eastAsia" w:ascii="宋体" w:hAnsi="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过磅</w:t>
            </w:r>
            <w:r>
              <w:rPr>
                <w:rFonts w:hint="eastAsia" w:ascii="宋体" w:hAnsi="宋体" w:cs="宋体"/>
                <w:b w:val="0"/>
                <w:bCs w:val="0"/>
                <w:color w:val="000000" w:themeColor="text1"/>
                <w:sz w:val="21"/>
                <w:szCs w:val="21"/>
                <w:lang w:val="en-US" w:eastAsia="zh-CN"/>
                <w14:textFill>
                  <w14:solidFill>
                    <w14:schemeClr w14:val="tx1"/>
                  </w14:solidFill>
                </w14:textFill>
              </w:rPr>
              <w:t>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w:t>
            </w:r>
            <w:r>
              <w:rPr>
                <w:rFonts w:hint="eastAsia" w:ascii="宋体" w:hAnsi="宋体" w:eastAsia="宋体" w:cs="宋体"/>
                <w:i w:val="0"/>
                <w:iCs w:val="0"/>
                <w:sz w:val="21"/>
                <w:szCs w:val="21"/>
              </w:rPr>
              <w:t>碳钢</w:t>
            </w:r>
            <w:r>
              <w:rPr>
                <w:rFonts w:hint="eastAsia" w:ascii="宋体" w:hAnsi="宋体" w:eastAsia="宋体" w:cs="宋体"/>
                <w:i w:val="0"/>
                <w:iCs w:val="0"/>
                <w:sz w:val="21"/>
                <w:szCs w:val="21"/>
                <w:lang w:val="en-US" w:eastAsia="zh-CN"/>
              </w:rPr>
              <w:t>设备、管件、钢架</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161吨</w:t>
            </w:r>
          </w:p>
        </w:tc>
        <w:tc>
          <w:tcPr>
            <w:tcW w:w="3137" w:type="dxa"/>
            <w:vMerge w:val="continue"/>
            <w:tcBorders>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废电缆（</w:t>
            </w:r>
            <w:r>
              <w:rPr>
                <w:rFonts w:hint="eastAsia" w:ascii="宋体" w:hAnsi="宋体" w:eastAsia="宋体" w:cs="宋体"/>
                <w:i w:val="0"/>
                <w:iCs w:val="0"/>
                <w:sz w:val="21"/>
                <w:szCs w:val="21"/>
              </w:rPr>
              <w:t>铜</w:t>
            </w:r>
            <w:r>
              <w:rPr>
                <w:rFonts w:hint="eastAsia" w:ascii="宋体" w:hAnsi="宋体" w:eastAsia="宋体" w:cs="宋体"/>
                <w:i w:val="0"/>
                <w:iCs w:val="0"/>
                <w:sz w:val="21"/>
                <w:szCs w:val="21"/>
                <w:lang w:eastAsia="zh-CN"/>
              </w:rPr>
              <w:t>）</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1吨</w:t>
            </w:r>
          </w:p>
        </w:tc>
        <w:tc>
          <w:tcPr>
            <w:tcW w:w="3137" w:type="dxa"/>
            <w:vMerge w:val="continue"/>
            <w:tcBorders>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废旧零配件</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1批</w:t>
            </w:r>
          </w:p>
        </w:tc>
        <w:tc>
          <w:tcPr>
            <w:tcW w:w="3137" w:type="dxa"/>
            <w:vMerge w:val="restart"/>
            <w:tcBorders>
              <w:top w:val="single" w:color="auto" w:sz="8" w:space="0"/>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val="0"/>
                <w:sz w:val="21"/>
                <w:szCs w:val="21"/>
                <w:lang w:val="en-US" w:eastAsia="zh-CN"/>
              </w:rPr>
            </w:pPr>
            <w:r>
              <w:rPr>
                <w:rFonts w:hint="eastAsia" w:ascii="宋体" w:hAnsi="宋体" w:cs="宋体"/>
                <w:b w:val="0"/>
                <w:bCs w:val="0"/>
                <w:i w:val="0"/>
                <w:iCs w:val="0"/>
                <w:color w:val="000000" w:themeColor="text1"/>
                <w:sz w:val="21"/>
                <w:szCs w:val="21"/>
                <w:lang w:val="en-US" w:eastAsia="zh-CN"/>
                <w14:textFill>
                  <w14:solidFill>
                    <w14:schemeClr w14:val="tx1"/>
                  </w14:solidFill>
                </w14:textFill>
              </w:rPr>
              <w:t>打包处理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废旧电机</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15台</w:t>
            </w:r>
          </w:p>
        </w:tc>
        <w:tc>
          <w:tcPr>
            <w:tcW w:w="3137" w:type="dxa"/>
            <w:vMerge w:val="continue"/>
            <w:tcBorders>
              <w:left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废旧变压器</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5台</w:t>
            </w:r>
          </w:p>
        </w:tc>
        <w:tc>
          <w:tcPr>
            <w:tcW w:w="3137" w:type="dxa"/>
            <w:vMerge w:val="continue"/>
            <w:tcBorders>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5"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3232"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i w:val="0"/>
                <w:iCs w:val="0"/>
                <w:kern w:val="2"/>
                <w:sz w:val="21"/>
                <w:szCs w:val="21"/>
                <w:lang w:val="en-US" w:eastAsia="zh-CN" w:bidi="ar-SA"/>
              </w:rPr>
            </w:pPr>
            <w:r>
              <w:rPr>
                <w:rFonts w:hint="eastAsia" w:ascii="宋体" w:hAnsi="宋体" w:eastAsia="宋体" w:cs="宋体"/>
                <w:i w:val="0"/>
                <w:iCs w:val="0"/>
                <w:sz w:val="21"/>
                <w:szCs w:val="21"/>
                <w:lang w:val="en-US" w:eastAsia="zh-CN"/>
              </w:rPr>
              <w:t>废旧鲍尔环</w:t>
            </w:r>
          </w:p>
        </w:tc>
        <w:tc>
          <w:tcPr>
            <w:tcW w:w="152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10吨</w:t>
            </w:r>
          </w:p>
        </w:tc>
        <w:tc>
          <w:tcPr>
            <w:tcW w:w="3137"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360" w:lineRule="atLeast"/>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废碳钢鲍尔环</w:t>
            </w:r>
            <w:r>
              <w:rPr>
                <w:rFonts w:hint="eastAsia" w:ascii="宋体" w:hAnsi="宋体" w:cs="宋体"/>
                <w:b w:val="0"/>
                <w:bCs w:val="0"/>
                <w:sz w:val="21"/>
                <w:szCs w:val="21"/>
                <w:lang w:val="en-US" w:eastAsia="zh-CN"/>
              </w:rPr>
              <w:t>和</w:t>
            </w:r>
            <w:r>
              <w:rPr>
                <w:rFonts w:hint="eastAsia" w:ascii="宋体" w:hAnsi="宋体" w:eastAsia="宋体" w:cs="宋体"/>
                <w:b w:val="0"/>
                <w:bCs w:val="0"/>
                <w:sz w:val="21"/>
                <w:szCs w:val="21"/>
                <w:lang w:val="en-US" w:eastAsia="zh-CN"/>
              </w:rPr>
              <w:t>不锈钢鲍尔环</w:t>
            </w:r>
            <w:r>
              <w:rPr>
                <w:rFonts w:hint="eastAsia" w:ascii="宋体" w:hAnsi="宋体" w:cs="宋体"/>
                <w:b w:val="0"/>
                <w:bCs w:val="0"/>
                <w:sz w:val="21"/>
                <w:szCs w:val="21"/>
                <w:lang w:val="en-US" w:eastAsia="zh-CN"/>
              </w:rPr>
              <w:t>已混装，</w:t>
            </w:r>
            <w:r>
              <w:rPr>
                <w:rFonts w:hint="eastAsia" w:ascii="宋体" w:hAnsi="宋体" w:eastAsia="宋体" w:cs="宋体"/>
                <w:b w:val="0"/>
                <w:bCs w:val="0"/>
                <w:sz w:val="21"/>
                <w:szCs w:val="21"/>
                <w:lang w:val="en-US" w:eastAsia="zh-CN"/>
              </w:rPr>
              <w:t>过磅后各按50%结算</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rightChars="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cs="宋体"/>
          <w:b/>
          <w:bCs/>
          <w:i w:val="0"/>
          <w:iCs w:val="0"/>
          <w:color w:val="000000" w:themeColor="text1"/>
          <w:sz w:val="21"/>
          <w:szCs w:val="21"/>
          <w:lang w:val="en-US" w:eastAsia="zh-CN"/>
          <w14:textFill>
            <w14:solidFill>
              <w14:schemeClr w14:val="tx1"/>
            </w14:solidFill>
          </w14:textFill>
        </w:rPr>
        <w:t>二、</w:t>
      </w:r>
      <w:r>
        <w:rPr>
          <w:rStyle w:val="8"/>
          <w:rFonts w:hint="eastAsia" w:ascii="宋体" w:hAnsi="宋体" w:eastAsia="宋体" w:cs="宋体"/>
          <w:color w:val="000000" w:themeColor="text1"/>
          <w:sz w:val="21"/>
          <w:szCs w:val="21"/>
          <w14:textFill>
            <w14:solidFill>
              <w14:schemeClr w14:val="tx1"/>
            </w14:solidFill>
          </w14:textFill>
        </w:rPr>
        <w:t>报价人资格</w:t>
      </w:r>
      <w:r>
        <w:rPr>
          <w:rFonts w:hint="eastAsia" w:ascii="宋体" w:hAnsi="宋体" w:eastAsia="宋体" w:cs="宋体"/>
          <w:b/>
          <w:bCs/>
          <w:color w:val="000000" w:themeColor="text1"/>
          <w:sz w:val="21"/>
          <w:szCs w:val="21"/>
          <w:lang w:eastAsia="zh-CN"/>
          <w14:textFill>
            <w14:solidFill>
              <w14:schemeClr w14:val="tx1"/>
            </w14:solidFill>
          </w14:textFill>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经营范围</w:t>
      </w:r>
      <w:r>
        <w:rPr>
          <w:rFonts w:hint="default" w:ascii="Times New Roman" w:hAnsi="Times New Roman" w:eastAsia="宋体" w:cs="Times New Roman"/>
          <w:sz w:val="21"/>
          <w:szCs w:val="21"/>
          <w:lang w:val="en-US" w:eastAsia="zh-CN"/>
        </w:rPr>
        <w:t>具有</w:t>
      </w:r>
      <w:r>
        <w:rPr>
          <w:rFonts w:hint="eastAsia" w:ascii="Times New Roman" w:hAnsi="Times New Roman" w:cs="Times New Roman"/>
          <w:sz w:val="21"/>
          <w:szCs w:val="21"/>
          <w:lang w:val="en-US" w:eastAsia="zh-CN"/>
        </w:rPr>
        <w:t>废旧</w:t>
      </w:r>
      <w:r>
        <w:rPr>
          <w:rFonts w:hint="default" w:ascii="Times New Roman" w:hAnsi="Times New Roman" w:eastAsia="宋体" w:cs="Times New Roman"/>
          <w:sz w:val="21"/>
          <w:szCs w:val="21"/>
          <w:lang w:val="en-US" w:eastAsia="zh-CN"/>
        </w:rPr>
        <w:t>回收的公司</w:t>
      </w:r>
      <w:r>
        <w:rPr>
          <w:rFonts w:hint="eastAsia" w:ascii="宋体" w:hAnsi="宋体" w:eastAsia="宋体" w:cs="宋体"/>
          <w:color w:val="000000" w:themeColor="text1"/>
          <w:sz w:val="21"/>
          <w:szCs w:val="21"/>
          <w:lang w:val="en-US"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具有独立承担民事责任的能力</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3、近</w:t>
      </w:r>
      <w:r>
        <w:rPr>
          <w:rFonts w:hint="eastAsia" w:ascii="宋体" w:hAnsi="宋体" w:eastAsia="宋体" w:cs="宋体"/>
          <w:color w:val="000000" w:themeColor="text1"/>
          <w:sz w:val="21"/>
          <w:szCs w:val="21"/>
          <w14:textFill>
            <w14:solidFill>
              <w14:schemeClr w14:val="tx1"/>
            </w14:solidFill>
          </w14:textFill>
        </w:rPr>
        <w:t>三年内在经营活动中没有重大违法记录</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法律、行政法规规定的其他条件</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三、</w:t>
      </w:r>
      <w:r>
        <w:rPr>
          <w:rStyle w:val="8"/>
          <w:rFonts w:hint="eastAsia" w:ascii="宋体" w:hAnsi="宋体" w:eastAsia="宋体" w:cs="宋体"/>
          <w:color w:val="000000" w:themeColor="text1"/>
          <w:sz w:val="21"/>
          <w:szCs w:val="21"/>
          <w:lang w:val="en-US" w:eastAsia="zh-CN"/>
          <w14:textFill>
            <w14:solidFill>
              <w14:schemeClr w14:val="tx1"/>
            </w14:solidFill>
          </w14:textFill>
        </w:rPr>
        <w:t>报价</w:t>
      </w:r>
      <w:r>
        <w:rPr>
          <w:rStyle w:val="8"/>
          <w:rFonts w:hint="eastAsia" w:ascii="宋体" w:hAnsi="宋体" w:eastAsia="宋体" w:cs="宋体"/>
          <w:color w:val="000000" w:themeColor="text1"/>
          <w:sz w:val="21"/>
          <w:szCs w:val="21"/>
          <w14:textFill>
            <w14:solidFill>
              <w14:schemeClr w14:val="tx1"/>
            </w14:solidFill>
          </w14:textFill>
        </w:rPr>
        <w:t>须知：</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本次废旧物资报价方式：一次性密封报价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eastAsia="宋体" w:cs="宋体"/>
          <w:b w:val="0"/>
          <w:bCs w:val="0"/>
          <w:color w:val="000000" w:themeColor="text1"/>
          <w:sz w:val="21"/>
          <w:szCs w:val="21"/>
          <w14:textFill>
            <w14:solidFill>
              <w14:schemeClr w14:val="tx1"/>
            </w14:solidFill>
          </w14:textFill>
        </w:rPr>
        <w:t>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四川泸天化股份有限公司库存废旧物资处置文件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四川泸天化股份有限公司库存废旧物资处置</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》（附件1）签字盖鲜章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《营业执照》及相关证件、法人委托书等，并加盖鲜章；</w:t>
      </w: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1.4报价人一旦决定参与报价并于报价文件上签字，视为接受本文要求且无异议。</w:t>
      </w: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1.5物资地点：泸州市</w:t>
      </w:r>
      <w:r>
        <w:rPr>
          <w:rFonts w:hint="eastAsia" w:ascii="宋体" w:hAnsi="宋体" w:eastAsia="宋体" w:cs="宋体"/>
          <w:b w:val="0"/>
          <w:bCs w:val="0"/>
          <w:color w:val="000000" w:themeColor="text1"/>
          <w:sz w:val="21"/>
          <w:szCs w:val="21"/>
          <w14:textFill>
            <w14:solidFill>
              <w14:schemeClr w14:val="tx1"/>
            </w14:solidFill>
          </w14:textFill>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w:t>
      </w:r>
      <w:r>
        <w:rPr>
          <w:rFonts w:hint="eastAsia" w:ascii="宋体" w:hAnsi="宋体" w:cs="宋体"/>
          <w:color w:val="000000" w:themeColor="text1"/>
          <w:kern w:val="0"/>
          <w:sz w:val="21"/>
          <w:szCs w:val="21"/>
          <w:lang w:val="en-US" w:eastAsia="zh-CN" w:bidi="ar"/>
          <w14:textFill>
            <w14:solidFill>
              <w14:schemeClr w14:val="tx1"/>
            </w14:solidFill>
          </w14:textFill>
        </w:rPr>
        <w:t>库房堆放点</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cs="宋体"/>
          <w:b w:val="0"/>
          <w:bCs w:val="0"/>
          <w:color w:val="000000" w:themeColor="text1"/>
          <w:sz w:val="21"/>
          <w:szCs w:val="21"/>
          <w:u w:val="single"/>
          <w:lang w:val="en-US" w:eastAsia="zh-CN"/>
          <w14:textFill>
            <w14:solidFill>
              <w14:schemeClr w14:val="tx1"/>
            </w14:solidFill>
          </w14:textFill>
        </w:rPr>
        <w:t>27</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u w:val="none"/>
          <w14:textFill>
            <w14:solidFill>
              <w14:schemeClr w14:val="tx1"/>
            </w14:solidFill>
          </w14:textFill>
        </w:rPr>
        <w:t>点</w:t>
      </w:r>
      <w:r>
        <w:rPr>
          <w:rFonts w:hint="eastAsia" w:ascii="宋体" w:hAnsi="宋体" w:eastAsia="宋体" w:cs="宋体"/>
          <w:b w:val="0"/>
          <w:bCs w:val="0"/>
          <w:color w:val="000000" w:themeColor="text1"/>
          <w:sz w:val="21"/>
          <w:szCs w:val="21"/>
          <w:u w:val="none"/>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递交地址及联系人</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可采用邮寄或送</w:t>
      </w:r>
      <w:r>
        <w:rPr>
          <w:rFonts w:hint="eastAsia" w:ascii="宋体" w:hAnsi="宋体" w:eastAsia="宋体" w:cs="宋体"/>
          <w:b/>
          <w:bCs/>
          <w:color w:val="000000" w:themeColor="text1"/>
          <w:sz w:val="21"/>
          <w:szCs w:val="21"/>
          <w:lang w:val="en-US" w:eastAsia="zh-CN"/>
          <w14:textFill>
            <w14:solidFill>
              <w14:schemeClr w14:val="tx1"/>
            </w14:solidFill>
          </w14:textFill>
        </w:rPr>
        <w:t>达</w:t>
      </w:r>
      <w:r>
        <w:rPr>
          <w:rFonts w:hint="eastAsia" w:ascii="宋体" w:hAnsi="宋体" w:eastAsia="宋体" w:cs="宋体"/>
          <w:b/>
          <w:bCs/>
          <w:color w:val="000000" w:themeColor="text1"/>
          <w:sz w:val="21"/>
          <w:szCs w:val="21"/>
          <w:lang w:eastAsia="zh-CN"/>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3.1</w:t>
      </w:r>
      <w:r>
        <w:rPr>
          <w:rFonts w:hint="eastAsia" w:ascii="宋体" w:hAnsi="宋体" w:eastAsia="宋体" w:cs="宋体"/>
          <w:b w:val="0"/>
          <w:bCs w:val="0"/>
          <w:color w:val="000000" w:themeColor="text1"/>
          <w:sz w:val="21"/>
          <w:szCs w:val="21"/>
          <w14:textFill>
            <w14:solidFill>
              <w14:schemeClr w14:val="tx1"/>
            </w14:solidFill>
          </w14:textFill>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与相关资料于2024年</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3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4</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16时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color w:val="000000" w:themeColor="text1"/>
          <w:sz w:val="21"/>
          <w:szCs w:val="21"/>
          <w14:textFill>
            <w14:solidFill>
              <w14:schemeClr w14:val="tx1"/>
            </w14:solidFill>
          </w14:textFill>
        </w:rPr>
        <w:t>递交或邮寄到</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四川省泸州市纳溪区四川泸天化股份有限公司物资供应公司二楼商务管理办公室</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ind w:left="-619" w:leftChars="-295" w:firstLine="420" w:firstLineChars="200"/>
        <w:jc w:val="left"/>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3.2收件人：</w:t>
      </w:r>
      <w:r>
        <w:rPr>
          <w:rFonts w:hint="eastAsia" w:ascii="宋体" w:hAnsi="宋体" w:eastAsia="宋体" w:cs="宋体"/>
          <w:b w:val="0"/>
          <w:bCs w:val="0"/>
          <w:color w:val="000000" w:themeColor="text1"/>
          <w:sz w:val="21"/>
          <w:szCs w:val="21"/>
          <w:lang w:eastAsia="zh-CN"/>
          <w14:textFill>
            <w14:solidFill>
              <w14:schemeClr w14:val="tx1"/>
            </w14:solidFill>
          </w14:textFill>
        </w:rPr>
        <w:t>吴玉华</w:t>
      </w: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13778443691/</w:t>
      </w:r>
      <w:r>
        <w:rPr>
          <w:rFonts w:hint="eastAsia" w:ascii="宋体" w:hAnsi="宋体" w:eastAsia="宋体" w:cs="宋体"/>
          <w:b w:val="0"/>
          <w:bCs w:val="0"/>
          <w:color w:val="000000" w:themeColor="text1"/>
          <w:sz w:val="21"/>
          <w:szCs w:val="21"/>
          <w14:textFill>
            <w14:solidFill>
              <w14:schemeClr w14:val="tx1"/>
            </w14:solidFill>
          </w14:textFill>
        </w:rPr>
        <w:t>0830-4125131）</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封面</w:t>
      </w:r>
      <w:r>
        <w:rPr>
          <w:rFonts w:hint="eastAsia" w:ascii="宋体" w:hAnsi="宋体" w:eastAsia="宋体" w:cs="宋体"/>
          <w:b w:val="0"/>
          <w:bCs w:val="0"/>
          <w:color w:val="000000" w:themeColor="text1"/>
          <w:sz w:val="21"/>
          <w:szCs w:val="21"/>
          <w14:textFill>
            <w14:solidFill>
              <w14:schemeClr w14:val="tx1"/>
            </w14:solidFill>
          </w14:textFill>
        </w:rPr>
        <w:t>注明：</w:t>
      </w:r>
      <w:r>
        <w:rPr>
          <w:rFonts w:hint="eastAsia" w:ascii="宋体" w:hAnsi="宋体" w:eastAsia="宋体" w:cs="宋体"/>
          <w:b w:val="0"/>
          <w:bCs w:val="0"/>
          <w:color w:val="000000" w:themeColor="text1"/>
          <w:sz w:val="21"/>
          <w:szCs w:val="21"/>
          <w:u w:val="none"/>
          <w14:textFill>
            <w14:solidFill>
              <w14:schemeClr w14:val="tx1"/>
            </w14:solidFill>
          </w14:textFill>
        </w:rPr>
        <w:t>泸天化</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股份有限公司</w:t>
      </w:r>
      <w:r>
        <w:rPr>
          <w:rFonts w:hint="eastAsia" w:ascii="宋体" w:hAnsi="宋体" w:cs="宋体"/>
          <w:b w:val="0"/>
          <w:bCs w:val="0"/>
          <w:color w:val="000000" w:themeColor="text1"/>
          <w:sz w:val="21"/>
          <w:szCs w:val="21"/>
          <w:u w:val="none"/>
          <w:lang w:val="en-US" w:eastAsia="zh-CN"/>
          <w14:textFill>
            <w14:solidFill>
              <w14:schemeClr w14:val="tx1"/>
            </w14:solidFill>
          </w14:textFill>
        </w:rPr>
        <w:t>库存</w:t>
      </w:r>
      <w:r>
        <w:rPr>
          <w:rFonts w:hint="eastAsia" w:ascii="宋体" w:hAnsi="宋体" w:eastAsia="宋体" w:cs="宋体"/>
          <w:b w:val="0"/>
          <w:bCs w:val="0"/>
          <w:color w:val="000000" w:themeColor="text1"/>
          <w:sz w:val="21"/>
          <w:szCs w:val="21"/>
          <w:lang w:val="en-US" w:eastAsia="zh-CN"/>
          <w14:textFill>
            <w14:solidFill>
              <w14:schemeClr w14:val="tx1"/>
            </w14:solidFill>
          </w14:textFill>
        </w:rPr>
        <w:t>废旧物资</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处置</w:t>
      </w:r>
      <w:r>
        <w:rPr>
          <w:rFonts w:hint="eastAsia" w:ascii="宋体" w:hAnsi="宋体" w:eastAsia="宋体" w:cs="宋体"/>
          <w:b w:val="0"/>
          <w:bCs w:val="0"/>
          <w:color w:val="000000" w:themeColor="text1"/>
          <w:sz w:val="21"/>
          <w:szCs w:val="21"/>
          <w:u w:val="none"/>
          <w14:textFill>
            <w14:solidFill>
              <w14:schemeClr w14:val="tx1"/>
            </w14:solidFill>
          </w14:textFill>
        </w:rPr>
        <w:t>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邮政编码：646300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商务联系人：</w:t>
      </w:r>
      <w:r>
        <w:rPr>
          <w:rFonts w:hint="eastAsia" w:ascii="宋体" w:hAnsi="宋体" w:eastAsia="宋体" w:cs="宋体"/>
          <w:b w:val="0"/>
          <w:bCs w:val="0"/>
          <w:color w:val="000000" w:themeColor="text1"/>
          <w:sz w:val="21"/>
          <w:szCs w:val="21"/>
          <w:lang w:eastAsia="zh-CN"/>
          <w14:textFill>
            <w14:solidFill>
              <w14:schemeClr w14:val="tx1"/>
            </w14:solidFill>
          </w14:textFill>
        </w:rPr>
        <w:t>赵琼</w:t>
      </w:r>
      <w:r>
        <w:rPr>
          <w:rFonts w:hint="eastAsia" w:ascii="宋体" w:hAnsi="宋体" w:eastAsia="宋体" w:cs="宋体"/>
          <w:b w:val="0"/>
          <w:bCs w:val="0"/>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14:textFill>
            <w14:solidFill>
              <w14:schemeClr w14:val="tx1"/>
            </w14:solidFill>
          </w14:textFill>
        </w:rPr>
        <w:t>联系电话：</w:t>
      </w:r>
      <w:r>
        <w:rPr>
          <w:rFonts w:hint="eastAsia" w:ascii="宋体" w:hAnsi="宋体" w:eastAsia="宋体" w:cs="宋体"/>
          <w:b w:val="0"/>
          <w:bCs w:val="0"/>
          <w:color w:val="000000" w:themeColor="text1"/>
          <w:sz w:val="21"/>
          <w:szCs w:val="21"/>
          <w:lang w:val="en-US" w:eastAsia="zh-CN"/>
          <w14:textFill>
            <w14:solidFill>
              <w14:schemeClr w14:val="tx1"/>
            </w14:solidFill>
          </w14:textFill>
        </w:rPr>
        <w:t>15892921002（工作日8:00-12：00  14：00-18：00）</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报价保证金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color w:val="000000" w:themeColor="text1"/>
          <w:sz w:val="21"/>
          <w:szCs w:val="21"/>
          <w:u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4.1</w:t>
      </w:r>
      <w:r>
        <w:rPr>
          <w:rFonts w:hint="eastAsia" w:ascii="宋体" w:hAnsi="宋体" w:eastAsia="宋体" w:cs="宋体"/>
          <w:color w:val="000000" w:themeColor="text1"/>
          <w:sz w:val="21"/>
          <w:szCs w:val="21"/>
          <w14:textFill>
            <w14:solidFill>
              <w14:schemeClr w14:val="tx1"/>
            </w14:solidFill>
          </w14:textFill>
        </w:rPr>
        <w:t>参与本次报价的报价人须在报价截止时间前，通过</w:t>
      </w:r>
      <w:r>
        <w:rPr>
          <w:rFonts w:hint="eastAsia" w:ascii="宋体" w:hAnsi="宋体" w:eastAsia="宋体" w:cs="宋体"/>
          <w:b w:val="0"/>
          <w:bCs w:val="0"/>
          <w:color w:val="000000" w:themeColor="text1"/>
          <w:sz w:val="21"/>
          <w:szCs w:val="21"/>
          <w14:textFill>
            <w14:solidFill>
              <w14:schemeClr w14:val="tx1"/>
            </w14:solidFill>
          </w14:textFill>
        </w:rPr>
        <w:t>公对公</w:t>
      </w:r>
      <w:r>
        <w:rPr>
          <w:rFonts w:hint="eastAsia" w:ascii="宋体" w:hAnsi="宋体" w:eastAsia="宋体" w:cs="宋体"/>
          <w:color w:val="000000" w:themeColor="text1"/>
          <w:sz w:val="21"/>
          <w:szCs w:val="21"/>
          <w14:textFill>
            <w14:solidFill>
              <w14:schemeClr w14:val="tx1"/>
            </w14:solidFill>
          </w14:textFill>
        </w:rPr>
        <w:t>银行账户缴纳报价保证金人民</w:t>
      </w:r>
      <w:r>
        <w:rPr>
          <w:rFonts w:hint="eastAsia" w:ascii="宋体" w:hAnsi="宋体" w:eastAsia="宋体" w:cs="宋体"/>
          <w:color w:val="000000" w:themeColor="text1"/>
          <w:sz w:val="21"/>
          <w:szCs w:val="21"/>
          <w:u w:val="none"/>
          <w14:textFill>
            <w14:solidFill>
              <w14:schemeClr w14:val="tx1"/>
            </w14:solidFill>
          </w14:textFill>
        </w:rPr>
        <w:t>币</w:t>
      </w:r>
      <w:r>
        <w:rPr>
          <w:rFonts w:hint="eastAsia" w:ascii="宋体" w:hAnsi="宋体" w:eastAsia="宋体" w:cs="宋体"/>
          <w:color w:val="000000" w:themeColor="text1"/>
          <w:sz w:val="21"/>
          <w:szCs w:val="21"/>
          <w:u w:val="single"/>
          <w:lang w:val="en-US" w:eastAsia="zh-CN"/>
          <w14:textFill>
            <w14:solidFill>
              <w14:schemeClr w14:val="tx1"/>
            </w14:solidFill>
          </w14:textFill>
        </w:rPr>
        <w:t>20000</w:t>
      </w:r>
      <w:r>
        <w:rPr>
          <w:rFonts w:hint="eastAsia" w:ascii="宋体" w:hAnsi="宋体" w:eastAsia="宋体" w:cs="宋体"/>
          <w:color w:val="000000" w:themeColor="text1"/>
          <w:sz w:val="21"/>
          <w:szCs w:val="21"/>
          <w:u w:val="single"/>
          <w14:textFill>
            <w14:solidFill>
              <w14:schemeClr w14:val="tx1"/>
            </w14:solidFill>
          </w14:textFill>
        </w:rPr>
        <w:t>元</w:t>
      </w:r>
      <w:r>
        <w:rPr>
          <w:rFonts w:hint="eastAsia" w:ascii="宋体" w:hAnsi="宋体" w:eastAsia="宋体" w:cs="宋体"/>
          <w:color w:val="000000" w:themeColor="text1"/>
          <w:sz w:val="21"/>
          <w:szCs w:val="21"/>
          <w14:textFill>
            <w14:solidFill>
              <w14:schemeClr w14:val="tx1"/>
            </w14:solidFill>
          </w14:textFill>
        </w:rPr>
        <w:t>(大写:人民币</w:t>
      </w:r>
      <w:r>
        <w:rPr>
          <w:rFonts w:hint="eastAsia" w:ascii="宋体" w:hAnsi="宋体" w:eastAsia="宋体" w:cs="宋体"/>
          <w:color w:val="000000" w:themeColor="text1"/>
          <w:sz w:val="21"/>
          <w:szCs w:val="21"/>
          <w:lang w:val="en-US" w:eastAsia="zh-CN"/>
          <w14:textFill>
            <w14:solidFill>
              <w14:schemeClr w14:val="tx1"/>
            </w14:solidFill>
          </w14:textFill>
        </w:rPr>
        <w:t>贰万</w:t>
      </w:r>
      <w:r>
        <w:rPr>
          <w:rFonts w:hint="eastAsia" w:ascii="宋体" w:hAnsi="宋体" w:eastAsia="宋体" w:cs="宋体"/>
          <w:color w:val="000000" w:themeColor="text1"/>
          <w:sz w:val="21"/>
          <w:szCs w:val="21"/>
          <w14:textFill>
            <w14:solidFill>
              <w14:schemeClr w14:val="tx1"/>
            </w14:solidFill>
          </w14:textFill>
        </w:rPr>
        <w:t>元</w:t>
      </w:r>
      <w:r>
        <w:rPr>
          <w:rFonts w:hint="eastAsia" w:ascii="宋体" w:hAnsi="宋体" w:eastAsia="宋体" w:cs="宋体"/>
          <w:color w:val="000000" w:themeColor="text1"/>
          <w:sz w:val="21"/>
          <w:szCs w:val="21"/>
          <w:lang w:val="en-US" w:eastAsia="zh-CN"/>
          <w14:textFill>
            <w14:solidFill>
              <w14:schemeClr w14:val="tx1"/>
            </w14:solidFill>
          </w14:textFill>
        </w:rPr>
        <w:t>整</w:t>
      </w:r>
      <w:r>
        <w:rPr>
          <w:rFonts w:hint="eastAsia" w:ascii="宋体" w:hAnsi="宋体" w:eastAsia="宋体" w:cs="宋体"/>
          <w:color w:val="000000" w:themeColor="text1"/>
          <w:sz w:val="21"/>
          <w:szCs w:val="21"/>
          <w14:textFill>
            <w14:solidFill>
              <w14:schemeClr w14:val="tx1"/>
            </w14:solidFill>
          </w14:textFill>
        </w:rPr>
        <w:t>）并提供汇款凭证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none"/>
          <w:lang w:val="en-US" w:eastAsia="zh-CN"/>
          <w14:textFill>
            <w14:solidFill>
              <w14:schemeClr w14:val="tx1"/>
            </w14:solidFill>
          </w14:textFill>
        </w:rPr>
        <w:t>备注：</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“泸天化股份公司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库存废旧</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物资处置报价保证金”</w:t>
      </w:r>
      <w:r>
        <w:rPr>
          <w:rFonts w:hint="eastAsia" w:ascii="宋体" w:hAnsi="宋体" w:eastAsia="宋体" w:cs="宋体"/>
          <w:color w:val="000000" w:themeColor="text1"/>
          <w:sz w:val="21"/>
          <w:szCs w:val="21"/>
          <w:u w:val="none"/>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4.2</w:t>
      </w:r>
      <w:r>
        <w:rPr>
          <w:rFonts w:hint="eastAsia" w:ascii="宋体" w:hAnsi="宋体" w:eastAsia="宋体" w:cs="宋体"/>
          <w:color w:val="000000" w:themeColor="text1"/>
          <w:sz w:val="21"/>
          <w:szCs w:val="21"/>
          <w14:textFill>
            <w14:solidFill>
              <w14:schemeClr w14:val="tx1"/>
            </w14:solidFill>
          </w14:textFill>
        </w:rPr>
        <w:t>若在报价截止时间前我</w:t>
      </w:r>
      <w:r>
        <w:rPr>
          <w:rFonts w:hint="eastAsia" w:ascii="宋体" w:hAnsi="宋体" w:eastAsia="宋体" w:cs="宋体"/>
          <w:color w:val="000000" w:themeColor="text1"/>
          <w:sz w:val="21"/>
          <w:szCs w:val="21"/>
          <w:lang w:val="en-US" w:eastAsia="zh-CN"/>
          <w14:textFill>
            <w14:solidFill>
              <w14:schemeClr w14:val="tx1"/>
            </w14:solidFill>
          </w14:textFill>
        </w:rPr>
        <w:t>方</w:t>
      </w:r>
      <w:r>
        <w:rPr>
          <w:rFonts w:hint="eastAsia" w:ascii="宋体" w:hAnsi="宋体" w:eastAsia="宋体" w:cs="宋体"/>
          <w:color w:val="000000" w:themeColor="text1"/>
          <w:sz w:val="21"/>
          <w:szCs w:val="21"/>
          <w14:textFill>
            <w14:solidFill>
              <w14:schemeClr w14:val="tx1"/>
            </w14:solidFill>
          </w14:textFill>
        </w:rPr>
        <w:t>未收到报价保证金，报价无效。我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val="en-US" w:eastAsia="zh-CN"/>
          <w14:textFill>
            <w14:solidFill>
              <w14:schemeClr w14:val="tx1"/>
            </w14:solidFill>
          </w14:textFill>
        </w:rPr>
        <w:t>与中选单位签订处置协议</w:t>
      </w:r>
      <w:r>
        <w:rPr>
          <w:rFonts w:hint="eastAsia" w:ascii="宋体" w:hAnsi="宋体" w:eastAsia="宋体" w:cs="宋体"/>
          <w:color w:val="000000" w:themeColor="text1"/>
          <w:sz w:val="21"/>
          <w:szCs w:val="21"/>
          <w14:textFill>
            <w14:solidFill>
              <w14:schemeClr w14:val="tx1"/>
            </w14:solidFill>
          </w14:textFill>
        </w:rPr>
        <w:t>后，将在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u w:val="none"/>
          <w14:textFill>
            <w14:solidFill>
              <w14:schemeClr w14:val="tx1"/>
            </w14:solidFill>
          </w14:textFill>
        </w:rPr>
        <w:t>内</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未中选单位</w:t>
      </w:r>
      <w:r>
        <w:rPr>
          <w:rFonts w:hint="eastAsia" w:ascii="宋体" w:hAnsi="宋体" w:eastAsia="宋体" w:cs="宋体"/>
          <w:color w:val="000000" w:themeColor="text1"/>
          <w:sz w:val="21"/>
          <w:szCs w:val="21"/>
          <w14:textFill>
            <w14:solidFill>
              <w14:schemeClr w14:val="tx1"/>
            </w14:solidFill>
          </w14:textFill>
        </w:rPr>
        <w:t>缴纳的</w:t>
      </w:r>
      <w:r>
        <w:rPr>
          <w:rFonts w:hint="eastAsia" w:ascii="宋体" w:hAnsi="宋体" w:eastAsia="宋体" w:cs="宋体"/>
          <w:color w:val="000000" w:themeColor="text1"/>
          <w:sz w:val="21"/>
          <w:szCs w:val="21"/>
          <w:lang w:val="en-US"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保证金。</w:t>
      </w:r>
    </w:p>
    <w:p>
      <w:pPr>
        <w:keepNext w:val="0"/>
        <w:keepLines w:val="0"/>
        <w:pageBreakBefore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收款人：</w:t>
      </w:r>
      <w:r>
        <w:rPr>
          <w:rFonts w:hint="eastAsia" w:ascii="宋体" w:hAnsi="宋体" w:eastAsia="宋体" w:cs="宋体"/>
          <w:color w:val="000000" w:themeColor="text1"/>
          <w:sz w:val="21"/>
          <w:szCs w:val="21"/>
          <w:lang w:eastAsia="zh-CN"/>
          <w14:textFill>
            <w14:solidFill>
              <w14:schemeClr w14:val="tx1"/>
            </w14:solidFill>
          </w14:textFill>
        </w:rPr>
        <w:t>四川泸天化股份有限公司</w:t>
      </w:r>
    </w:p>
    <w:p>
      <w:pPr>
        <w:keepNext w:val="0"/>
        <w:keepLines w:val="0"/>
        <w:pageBreakBefore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 户 行：工商银行泸州市纳溪支行</w:t>
      </w:r>
    </w:p>
    <w:p>
      <w:pPr>
        <w:keepNext w:val="0"/>
        <w:keepLines w:val="0"/>
        <w:pageBreakBefore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号：2304344109022105964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w:t>
      </w:r>
      <w:r>
        <w:rPr>
          <w:rStyle w:val="8"/>
          <w:rFonts w:hint="eastAsia" w:ascii="宋体" w:hAnsi="宋体" w:eastAsia="宋体" w:cs="宋体"/>
          <w:color w:val="000000" w:themeColor="text1"/>
          <w:sz w:val="21"/>
          <w:szCs w:val="21"/>
          <w14:textFill>
            <w14:solidFill>
              <w14:schemeClr w14:val="tx1"/>
            </w14:solidFill>
          </w14:textFill>
        </w:rPr>
        <w:t>四、评审</w:t>
      </w:r>
      <w:r>
        <w:rPr>
          <w:rStyle w:val="8"/>
          <w:rFonts w:hint="eastAsia" w:ascii="宋体" w:hAnsi="宋体" w:eastAsia="宋体" w:cs="宋体"/>
          <w:color w:val="000000" w:themeColor="text1"/>
          <w:sz w:val="21"/>
          <w:szCs w:val="21"/>
          <w:lang w:val="en-US" w:eastAsia="zh-CN"/>
          <w14:textFill>
            <w14:solidFill>
              <w14:schemeClr w14:val="tx1"/>
            </w14:solidFill>
          </w14:textFill>
        </w:rPr>
        <w:t>标准</w:t>
      </w:r>
      <w:r>
        <w:rPr>
          <w:rStyle w:val="8"/>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rightChars="0" w:firstLine="420" w:firstLineChars="20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w:t>
      </w:r>
      <w:r>
        <w:rPr>
          <w:rFonts w:hint="eastAsia" w:ascii="宋体" w:hAnsi="宋体" w:eastAsia="宋体" w:cs="宋体"/>
          <w:color w:val="000000" w:themeColor="text1"/>
          <w:sz w:val="21"/>
          <w:szCs w:val="21"/>
          <w:lang w:val="en-US" w:eastAsia="zh-CN"/>
          <w14:textFill>
            <w14:solidFill>
              <w14:schemeClr w14:val="tx1"/>
            </w14:solidFill>
          </w14:textFill>
        </w:rPr>
        <w:t>公司</w:t>
      </w:r>
      <w:r>
        <w:rPr>
          <w:rFonts w:hint="eastAsia" w:ascii="宋体" w:hAnsi="宋体" w:eastAsia="宋体" w:cs="宋体"/>
          <w:color w:val="000000" w:themeColor="text1"/>
          <w:sz w:val="21"/>
          <w:szCs w:val="21"/>
          <w14:textFill>
            <w14:solidFill>
              <w14:schemeClr w14:val="tx1"/>
            </w14:solidFill>
          </w14:textFill>
        </w:rPr>
        <w:t>收到报价</w:t>
      </w:r>
      <w:r>
        <w:rPr>
          <w:rFonts w:hint="eastAsia" w:ascii="宋体" w:hAnsi="宋体" w:eastAsia="宋体" w:cs="宋体"/>
          <w:color w:val="000000" w:themeColor="text1"/>
          <w:sz w:val="21"/>
          <w:szCs w:val="21"/>
          <w:lang w:val="en-US" w:eastAsia="zh-CN"/>
          <w14:textFill>
            <w14:solidFill>
              <w14:schemeClr w14:val="tx1"/>
            </w14:solidFill>
          </w14:textFill>
        </w:rPr>
        <w:t>文件</w:t>
      </w:r>
      <w:r>
        <w:rPr>
          <w:rFonts w:hint="eastAsia" w:ascii="宋体" w:hAnsi="宋体" w:eastAsia="宋体" w:cs="宋体"/>
          <w:color w:val="000000" w:themeColor="text1"/>
          <w:sz w:val="21"/>
          <w:szCs w:val="21"/>
          <w14:textFill>
            <w14:solidFill>
              <w14:schemeClr w14:val="tx1"/>
            </w14:solidFill>
          </w14:textFill>
        </w:rPr>
        <w:t>后，按</w:t>
      </w:r>
      <w:r>
        <w:rPr>
          <w:rFonts w:hint="eastAsia" w:ascii="宋体" w:hAnsi="宋体" w:eastAsia="宋体" w:cs="宋体"/>
          <w:color w:val="000000" w:themeColor="text1"/>
          <w:sz w:val="21"/>
          <w:szCs w:val="21"/>
          <w:lang w:val="en-US" w:eastAsia="zh-CN"/>
          <w14:textFill>
            <w14:solidFill>
              <w14:schemeClr w14:val="tx1"/>
            </w14:solidFill>
          </w14:textFill>
        </w:rPr>
        <w:t>本</w:t>
      </w:r>
      <w:r>
        <w:rPr>
          <w:rFonts w:hint="eastAsia" w:ascii="宋体" w:hAnsi="宋体" w:eastAsia="宋体" w:cs="宋体"/>
          <w:color w:val="000000" w:themeColor="text1"/>
          <w:sz w:val="21"/>
          <w:szCs w:val="21"/>
          <w14:textFill>
            <w14:solidFill>
              <w14:schemeClr w14:val="tx1"/>
            </w14:solidFill>
          </w14:textFill>
        </w:rPr>
        <w:t>公司</w:t>
      </w:r>
      <w:r>
        <w:rPr>
          <w:rFonts w:hint="eastAsia" w:ascii="宋体" w:hAnsi="宋体" w:cs="宋体"/>
          <w:color w:val="000000" w:themeColor="text1"/>
          <w:sz w:val="21"/>
          <w:szCs w:val="21"/>
          <w:lang w:val="en-US" w:eastAsia="zh-CN"/>
          <w14:textFill>
            <w14:solidFill>
              <w14:schemeClr w14:val="tx1"/>
            </w14:solidFill>
          </w14:textFill>
        </w:rPr>
        <w:t>处置</w:t>
      </w:r>
      <w:r>
        <w:rPr>
          <w:rFonts w:hint="eastAsia" w:ascii="宋体" w:hAnsi="宋体" w:eastAsia="宋体" w:cs="宋体"/>
          <w:color w:val="000000" w:themeColor="text1"/>
          <w:sz w:val="21"/>
          <w:szCs w:val="21"/>
          <w14:textFill>
            <w14:solidFill>
              <w14:schemeClr w14:val="tx1"/>
            </w14:solidFill>
          </w14:textFill>
        </w:rPr>
        <w:t>程序，</w:t>
      </w:r>
      <w:r>
        <w:rPr>
          <w:rFonts w:hint="eastAsia" w:ascii="宋体" w:hAnsi="宋体" w:cs="宋体"/>
          <w:color w:val="000000" w:themeColor="text1"/>
          <w:sz w:val="21"/>
          <w:szCs w:val="21"/>
          <w:lang w:val="en-US" w:eastAsia="zh-CN"/>
          <w14:textFill>
            <w14:solidFill>
              <w14:schemeClr w14:val="tx1"/>
            </w14:solidFill>
          </w14:textFill>
        </w:rPr>
        <w:t>于报价文件截止后在泸天化官网公布本次处置物资评估底价，再</w:t>
      </w:r>
      <w:r>
        <w:rPr>
          <w:rFonts w:hint="eastAsia" w:ascii="宋体" w:hAnsi="宋体" w:eastAsia="宋体" w:cs="宋体"/>
          <w:color w:val="000000" w:themeColor="text1"/>
          <w:sz w:val="21"/>
          <w:szCs w:val="21"/>
          <w:lang w:val="en-US" w:eastAsia="zh-CN"/>
          <w14:textFill>
            <w14:solidFill>
              <w14:schemeClr w14:val="tx1"/>
            </w14:solidFill>
          </w14:textFill>
        </w:rPr>
        <w:t>组织</w:t>
      </w:r>
      <w:r>
        <w:rPr>
          <w:rFonts w:hint="eastAsia" w:ascii="宋体" w:hAnsi="宋体" w:eastAsia="宋体" w:cs="宋体"/>
          <w:color w:val="000000" w:themeColor="text1"/>
          <w:sz w:val="21"/>
          <w:szCs w:val="21"/>
          <w14:textFill>
            <w14:solidFill>
              <w14:schemeClr w14:val="tx1"/>
            </w14:solidFill>
          </w14:textFill>
        </w:rPr>
        <w:t>相关职能部门及时开启</w:t>
      </w:r>
      <w:r>
        <w:rPr>
          <w:rFonts w:hint="eastAsia" w:ascii="宋体" w:hAnsi="宋体" w:eastAsia="宋体" w:cs="宋体"/>
          <w:color w:val="000000" w:themeColor="text1"/>
          <w:sz w:val="21"/>
          <w:szCs w:val="21"/>
          <w:lang w:val="en-US" w:eastAsia="zh-CN"/>
          <w14:textFill>
            <w14:solidFill>
              <w14:schemeClr w14:val="tx1"/>
            </w14:solidFill>
          </w14:textFill>
        </w:rPr>
        <w:t>密封报价文件</w:t>
      </w:r>
      <w:r>
        <w:rPr>
          <w:rFonts w:hint="eastAsia" w:ascii="宋体" w:hAnsi="宋体" w:eastAsia="宋体" w:cs="宋体"/>
          <w:color w:val="000000" w:themeColor="text1"/>
          <w:sz w:val="21"/>
          <w:szCs w:val="21"/>
          <w14:textFill>
            <w14:solidFill>
              <w14:schemeClr w14:val="tx1"/>
            </w14:solidFill>
          </w14:textFill>
        </w:rPr>
        <w:t>，确定中</w:t>
      </w:r>
      <w:r>
        <w:rPr>
          <w:rFonts w:hint="eastAsia" w:ascii="宋体" w:hAnsi="宋体" w:eastAsia="宋体" w:cs="宋体"/>
          <w:color w:val="000000" w:themeColor="text1"/>
          <w:sz w:val="21"/>
          <w:szCs w:val="21"/>
          <w:lang w:val="en-US" w:eastAsia="zh-CN"/>
          <w14:textFill>
            <w14:solidFill>
              <w14:schemeClr w14:val="tx1"/>
            </w14:solidFill>
          </w14:textFill>
        </w:rPr>
        <w:t>选单位</w:t>
      </w:r>
      <w:r>
        <w:rPr>
          <w:rFonts w:hint="eastAsia" w:ascii="宋体" w:hAnsi="宋体" w:eastAsia="宋体" w:cs="宋体"/>
          <w:color w:val="000000" w:themeColor="text1"/>
          <w:sz w:val="21"/>
          <w:szCs w:val="21"/>
          <w:lang w:eastAsia="zh-CN"/>
          <w14:textFill>
            <w14:solidFill>
              <w14:schemeClr w14:val="tx1"/>
            </w14:solidFill>
          </w14:textFill>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rightChars="0" w:firstLine="420" w:firstLineChars="200"/>
        <w:jc w:val="both"/>
        <w:textAlignment w:val="auto"/>
        <w:rPr>
          <w:rFonts w:hint="default" w:ascii="宋体" w:hAnsi="宋体" w:eastAsia="宋体" w:cs="宋体"/>
          <w:b w:val="0"/>
          <w:bCs w:val="0"/>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b w:val="0"/>
          <w:bCs w:val="0"/>
          <w:color w:val="000000" w:themeColor="text1"/>
          <w:sz w:val="21"/>
          <w:szCs w:val="21"/>
          <w14:textFill>
            <w14:solidFill>
              <w14:schemeClr w14:val="tx1"/>
            </w14:solidFill>
          </w14:textFill>
        </w:rPr>
        <w:t>本次评审采用最</w:t>
      </w:r>
      <w:r>
        <w:rPr>
          <w:rFonts w:hint="eastAsia" w:ascii="宋体" w:hAnsi="宋体" w:eastAsia="宋体" w:cs="宋体"/>
          <w:b w:val="0"/>
          <w:bCs w:val="0"/>
          <w:color w:val="000000" w:themeColor="text1"/>
          <w:sz w:val="21"/>
          <w:szCs w:val="21"/>
          <w:lang w:val="en-US" w:eastAsia="zh-CN"/>
          <w14:textFill>
            <w14:solidFill>
              <w14:schemeClr w14:val="tx1"/>
            </w14:solidFill>
          </w14:textFill>
        </w:rPr>
        <w:t>高</w:t>
      </w:r>
      <w:r>
        <w:rPr>
          <w:rFonts w:hint="eastAsia" w:ascii="宋体" w:hAnsi="宋体" w:eastAsia="宋体" w:cs="宋体"/>
          <w:b w:val="0"/>
          <w:bCs w:val="0"/>
          <w:color w:val="000000" w:themeColor="text1"/>
          <w:sz w:val="21"/>
          <w:szCs w:val="21"/>
          <w14:textFill>
            <w14:solidFill>
              <w14:schemeClr w14:val="tx1"/>
            </w14:solidFill>
          </w14:textFill>
        </w:rPr>
        <w:t>价法</w:t>
      </w:r>
      <w:r>
        <w:rPr>
          <w:rFonts w:hint="eastAsia" w:ascii="宋体" w:hAnsi="宋体" w:eastAsia="宋体" w:cs="宋体"/>
          <w:b w:val="0"/>
          <w:bCs w:val="0"/>
          <w:color w:val="000000" w:themeColor="text1"/>
          <w:sz w:val="21"/>
          <w:szCs w:val="21"/>
          <w:lang w:eastAsia="zh-CN"/>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我公司评审小组对</w:t>
      </w:r>
      <w:r>
        <w:rPr>
          <w:rFonts w:hint="eastAsia" w:ascii="宋体" w:hAnsi="宋体" w:eastAsia="宋体" w:cs="宋体"/>
          <w:b w:val="0"/>
          <w:bCs w:val="0"/>
          <w:color w:val="000000" w:themeColor="text1"/>
          <w:sz w:val="21"/>
          <w:szCs w:val="21"/>
          <w:lang w:val="en-US" w:eastAsia="zh-CN"/>
          <w14:textFill>
            <w14:solidFill>
              <w14:schemeClr w14:val="tx1"/>
            </w14:solidFill>
          </w14:textFill>
        </w:rPr>
        <w:t>有效</w:t>
      </w:r>
      <w:r>
        <w:rPr>
          <w:rFonts w:hint="eastAsia" w:ascii="宋体" w:hAnsi="宋体" w:eastAsia="宋体" w:cs="宋体"/>
          <w:b w:val="0"/>
          <w:bCs w:val="0"/>
          <w:color w:val="000000" w:themeColor="text1"/>
          <w:sz w:val="21"/>
          <w:szCs w:val="21"/>
          <w14:textFill>
            <w14:solidFill>
              <w14:schemeClr w14:val="tx1"/>
            </w14:solidFill>
          </w14:textFill>
        </w:rPr>
        <w:t>报价文件</w:t>
      </w: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满足我方处置要求</w:t>
      </w:r>
      <w:r>
        <w:rPr>
          <w:rFonts w:hint="eastAsia" w:ascii="宋体" w:hAnsi="宋体" w:cs="宋体"/>
          <w:color w:val="000000" w:themeColor="text1"/>
          <w:sz w:val="21"/>
          <w:szCs w:val="21"/>
          <w:lang w:val="en-US" w:eastAsia="zh-CN"/>
          <w14:textFill>
            <w14:solidFill>
              <w14:schemeClr w14:val="tx1"/>
            </w14:solidFill>
          </w14:textFill>
        </w:rPr>
        <w:t>，且报价高于本次物资评估底价的</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总金额</w:t>
      </w:r>
      <w:r>
        <w:rPr>
          <w:rFonts w:hint="eastAsia" w:ascii="宋体" w:hAnsi="宋体" w:eastAsia="宋体" w:cs="宋体"/>
          <w:color w:val="000000" w:themeColor="text1"/>
          <w:sz w:val="21"/>
          <w:szCs w:val="21"/>
          <w:lang w:val="en-US" w:eastAsia="zh-CN"/>
          <w14:textFill>
            <w14:solidFill>
              <w14:schemeClr w14:val="tx1"/>
            </w14:solidFill>
          </w14:textFill>
        </w:rPr>
        <w:t>最高者</w:t>
      </w:r>
      <w:r>
        <w:rPr>
          <w:rFonts w:hint="eastAsia" w:ascii="宋体" w:hAnsi="宋体" w:eastAsia="宋体" w:cs="宋体"/>
          <w:color w:val="000000" w:themeColor="text1"/>
          <w:sz w:val="21"/>
          <w:szCs w:val="21"/>
          <w14:textFill>
            <w14:solidFill>
              <w14:schemeClr w14:val="tx1"/>
            </w14:solidFill>
          </w14:textFill>
        </w:rPr>
        <w:t>中</w:t>
      </w:r>
      <w:r>
        <w:rPr>
          <w:rFonts w:hint="eastAsia" w:ascii="宋体" w:hAnsi="宋体" w:eastAsia="宋体" w:cs="宋体"/>
          <w:color w:val="000000" w:themeColor="text1"/>
          <w:sz w:val="21"/>
          <w:szCs w:val="21"/>
          <w:lang w:val="en-US" w:eastAsia="zh-CN"/>
          <w14:textFill>
            <w14:solidFill>
              <w14:schemeClr w14:val="tx1"/>
            </w14:solidFill>
          </w14:textFill>
        </w:rPr>
        <w:t>选</w:t>
      </w:r>
      <w:r>
        <w:rPr>
          <w:rFonts w:hint="eastAsia" w:ascii="宋体" w:hAnsi="宋体" w:cs="宋体"/>
          <w:color w:val="000000" w:themeColor="text1"/>
          <w:sz w:val="21"/>
          <w:szCs w:val="21"/>
          <w:lang w:val="en-US" w:eastAsia="zh-CN"/>
          <w14:textFill>
            <w14:solidFill>
              <w14:schemeClr w14:val="tx1"/>
            </w14:solidFill>
          </w14:textFill>
        </w:rPr>
        <w:t>；若报价均低于本次物资评估底价，我公司有权终止本次处置工作。</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Style w:val="8"/>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color w:val="000000" w:themeColor="text1"/>
          <w:sz w:val="21"/>
          <w:szCs w:val="21"/>
          <w14:textFill>
            <w14:solidFill>
              <w14:schemeClr w14:val="tx1"/>
            </w14:solidFill>
          </w14:textFill>
        </w:rPr>
        <w:t>中选须知：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rightChars="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8"/>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lang w:eastAsia="zh-CN"/>
          <w14:textFill>
            <w14:solidFill>
              <w14:schemeClr w14:val="tx1"/>
            </w14:solidFill>
          </w14:textFill>
        </w:rPr>
        <w:t>单位在收到我公司</w:t>
      </w:r>
      <w:r>
        <w:rPr>
          <w:rFonts w:hint="eastAsia" w:ascii="宋体" w:hAnsi="宋体" w:eastAsia="宋体" w:cs="宋体"/>
          <w:b w:val="0"/>
          <w:bCs w:val="0"/>
          <w:color w:val="000000" w:themeColor="text1"/>
          <w:sz w:val="21"/>
          <w:szCs w:val="21"/>
          <w:lang w:val="en-US" w:eastAsia="zh-CN"/>
          <w14:textFill>
            <w14:solidFill>
              <w14:schemeClr w14:val="tx1"/>
            </w14:solidFill>
          </w14:textFill>
        </w:rPr>
        <w:t>中选</w:t>
      </w:r>
      <w:r>
        <w:rPr>
          <w:rFonts w:hint="eastAsia" w:ascii="宋体" w:hAnsi="宋体" w:eastAsia="宋体" w:cs="宋体"/>
          <w:b w:val="0"/>
          <w:bCs w:val="0"/>
          <w:color w:val="000000" w:themeColor="text1"/>
          <w:sz w:val="21"/>
          <w:szCs w:val="21"/>
          <w:lang w:eastAsia="zh-CN"/>
          <w14:textFill>
            <w14:solidFill>
              <w14:schemeClr w14:val="tx1"/>
            </w14:solidFill>
          </w14:textFill>
        </w:rPr>
        <w:t>通知之日起</w:t>
      </w:r>
      <w:r>
        <w:rPr>
          <w:rFonts w:hint="eastAsia" w:ascii="宋体" w:hAnsi="宋体" w:eastAsia="宋体" w:cs="宋体"/>
          <w:color w:val="000000" w:themeColor="text1"/>
          <w:sz w:val="21"/>
          <w:szCs w:val="21"/>
          <w:u w:val="single"/>
          <w:lang w:val="en-US" w:eastAsia="zh-CN"/>
          <w14:textFill>
            <w14:solidFill>
              <w14:schemeClr w14:val="tx1"/>
            </w14:solidFill>
          </w14:textFill>
        </w:rPr>
        <w:t>5个工作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与我公司签订处置协议</w:t>
      </w:r>
      <w:r>
        <w:rPr>
          <w:rFonts w:hint="eastAsia" w:ascii="宋体" w:hAnsi="宋体" w:eastAsia="宋体" w:cs="宋体"/>
          <w:color w:val="000000" w:themeColor="text1"/>
          <w:sz w:val="21"/>
          <w:szCs w:val="21"/>
          <w14:textFill>
            <w14:solidFill>
              <w14:schemeClr w14:val="tx1"/>
            </w14:solidFill>
          </w14:textFill>
        </w:rPr>
        <w:t>，逾期无正当理由不</w:t>
      </w:r>
      <w:r>
        <w:rPr>
          <w:rFonts w:hint="eastAsia" w:ascii="宋体" w:hAnsi="宋体" w:eastAsia="宋体" w:cs="宋体"/>
          <w:color w:val="000000" w:themeColor="text1"/>
          <w:sz w:val="21"/>
          <w:szCs w:val="21"/>
          <w:lang w:eastAsia="zh-CN"/>
          <w14:textFill>
            <w14:solidFill>
              <w14:schemeClr w14:val="tx1"/>
            </w14:solidFill>
          </w14:textFill>
        </w:rPr>
        <w:t>签</w:t>
      </w:r>
      <w:r>
        <w:rPr>
          <w:rFonts w:hint="eastAsia" w:ascii="宋体" w:hAnsi="宋体" w:eastAsia="宋体" w:cs="宋体"/>
          <w:color w:val="000000" w:themeColor="text1"/>
          <w:sz w:val="21"/>
          <w:szCs w:val="21"/>
          <w14:textFill>
            <w14:solidFill>
              <w14:schemeClr w14:val="tx1"/>
            </w14:solidFill>
          </w14:textFill>
        </w:rPr>
        <w:t>的，我公司有权</w:t>
      </w:r>
      <w:r>
        <w:rPr>
          <w:rFonts w:hint="eastAsia" w:ascii="宋体" w:hAnsi="宋体" w:eastAsia="宋体" w:cs="宋体"/>
          <w:color w:val="000000" w:themeColor="text1"/>
          <w:sz w:val="21"/>
          <w:szCs w:val="21"/>
          <w:lang w:val="en-US" w:eastAsia="zh-CN"/>
          <w14:textFill>
            <w14:solidFill>
              <w14:schemeClr w14:val="tx1"/>
            </w14:solidFill>
          </w14:textFill>
        </w:rPr>
        <w:t>不退还其</w:t>
      </w:r>
      <w:r>
        <w:rPr>
          <w:rFonts w:hint="eastAsia" w:ascii="宋体" w:hAnsi="宋体" w:eastAsia="宋体" w:cs="宋体"/>
          <w:color w:val="000000" w:themeColor="text1"/>
          <w:sz w:val="21"/>
          <w:szCs w:val="21"/>
          <w14:textFill>
            <w14:solidFill>
              <w14:schemeClr w14:val="tx1"/>
            </w14:solidFill>
          </w14:textFill>
        </w:rPr>
        <w:t>报价保证金并视为</w:t>
      </w:r>
      <w:r>
        <w:rPr>
          <w:rFonts w:hint="eastAsia" w:ascii="宋体" w:hAnsi="宋体" w:eastAsia="宋体" w:cs="宋体"/>
          <w:color w:val="000000" w:themeColor="text1"/>
          <w:sz w:val="21"/>
          <w:szCs w:val="21"/>
          <w:lang w:val="en-US" w:eastAsia="zh-CN"/>
          <w14:textFill>
            <w14:solidFill>
              <w14:schemeClr w14:val="tx1"/>
            </w14:solidFill>
          </w14:textFill>
        </w:rPr>
        <w:t>自动</w:t>
      </w:r>
      <w:r>
        <w:rPr>
          <w:rFonts w:hint="eastAsia" w:ascii="宋体" w:hAnsi="宋体" w:eastAsia="宋体" w:cs="宋体"/>
          <w:color w:val="000000" w:themeColor="text1"/>
          <w:sz w:val="21"/>
          <w:szCs w:val="21"/>
          <w14:textFill>
            <w14:solidFill>
              <w14:schemeClr w14:val="tx1"/>
            </w14:solidFill>
          </w14:textFill>
        </w:rPr>
        <w:t>放弃，</w:t>
      </w:r>
      <w:r>
        <w:rPr>
          <w:rFonts w:hint="eastAsia" w:ascii="宋体" w:hAnsi="宋体" w:eastAsia="宋体" w:cs="宋体"/>
          <w:color w:val="000000" w:themeColor="text1"/>
          <w:sz w:val="21"/>
          <w:szCs w:val="21"/>
          <w:lang w:val="en-US" w:eastAsia="zh-CN"/>
          <w14:textFill>
            <w14:solidFill>
              <w14:schemeClr w14:val="tx1"/>
            </w14:solidFill>
          </w14:textFill>
        </w:rPr>
        <w:t>可与排名次之</w:t>
      </w:r>
      <w:r>
        <w:rPr>
          <w:rFonts w:hint="eastAsia" w:ascii="宋体" w:hAnsi="宋体" w:eastAsia="宋体" w:cs="宋体"/>
          <w:color w:val="000000" w:themeColor="text1"/>
          <w:sz w:val="21"/>
          <w:szCs w:val="21"/>
          <w14:textFill>
            <w14:solidFill>
              <w14:schemeClr w14:val="tx1"/>
            </w14:solidFill>
          </w14:textFill>
        </w:rPr>
        <w:t>的报价</w:t>
      </w:r>
      <w:r>
        <w:rPr>
          <w:rFonts w:hint="eastAsia" w:ascii="宋体" w:hAnsi="宋体" w:cs="宋体"/>
          <w:color w:val="000000" w:themeColor="text1"/>
          <w:sz w:val="21"/>
          <w:szCs w:val="21"/>
          <w:lang w:val="en-US" w:eastAsia="zh-CN"/>
          <w14:textFill>
            <w14:solidFill>
              <w14:schemeClr w14:val="tx1"/>
            </w14:solidFill>
          </w14:textFill>
        </w:rPr>
        <w:t>单位</w:t>
      </w:r>
      <w:r>
        <w:rPr>
          <w:rFonts w:hint="eastAsia" w:ascii="宋体" w:hAnsi="宋体" w:eastAsia="宋体" w:cs="宋体"/>
          <w:color w:val="000000" w:themeColor="text1"/>
          <w:sz w:val="21"/>
          <w:szCs w:val="21"/>
          <w:lang w:val="en-US" w:eastAsia="zh-CN"/>
          <w14:textFill>
            <w14:solidFill>
              <w14:schemeClr w14:val="tx1"/>
            </w14:solidFill>
          </w14:textFill>
        </w:rPr>
        <w:t>进行洽谈</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2、中选单位在签订书面处置协议后</w:t>
      </w:r>
      <w:r>
        <w:rPr>
          <w:rFonts w:hint="eastAsia" w:ascii="宋体" w:hAnsi="宋体" w:eastAsia="宋体" w:cs="宋体"/>
          <w:color w:val="000000" w:themeColor="text1"/>
          <w:sz w:val="21"/>
          <w:szCs w:val="21"/>
          <w:u w:val="single"/>
          <w:lang w:val="en-US" w:eastAsia="zh-CN"/>
          <w14:textFill>
            <w14:solidFill>
              <w14:schemeClr w14:val="tx1"/>
            </w14:solidFill>
          </w14:textFill>
        </w:rPr>
        <w:t>5个工作</w:t>
      </w:r>
      <w:r>
        <w:rPr>
          <w:rFonts w:hint="eastAsia" w:ascii="宋体" w:hAnsi="宋体" w:eastAsia="宋体" w:cs="宋体"/>
          <w:color w:val="000000" w:themeColor="text1"/>
          <w:sz w:val="21"/>
          <w:szCs w:val="21"/>
          <w:u w:val="single"/>
          <w14:textFill>
            <w14:solidFill>
              <w14:schemeClr w14:val="tx1"/>
            </w14:solidFill>
          </w14:textFill>
        </w:rPr>
        <w:t>日内</w:t>
      </w:r>
      <w:r>
        <w:rPr>
          <w:rFonts w:hint="eastAsia" w:ascii="宋体" w:hAnsi="宋体" w:eastAsia="宋体" w:cs="宋体"/>
          <w:color w:val="000000" w:themeColor="text1"/>
          <w:sz w:val="21"/>
          <w:szCs w:val="21"/>
          <w:lang w:val="en-US" w:eastAsia="zh-CN"/>
          <w14:textFill>
            <w14:solidFill>
              <w14:schemeClr w14:val="tx1"/>
            </w14:solidFill>
          </w14:textFill>
        </w:rPr>
        <w:t>向我公司缴纳协议总金额10%的履约保证金，之前缴纳的报价保证金可转为履约保证金，不足部分中选单位按时补齐。履约完毕若中选单位无违约情况，我公司全额</w:t>
      </w:r>
      <w:r>
        <w:rPr>
          <w:rFonts w:hint="eastAsia" w:ascii="宋体" w:hAnsi="宋体" w:eastAsia="宋体" w:cs="宋体"/>
          <w:color w:val="000000" w:themeColor="text1"/>
          <w:sz w:val="21"/>
          <w:szCs w:val="21"/>
          <w:u w:val="none"/>
          <w:lang w:val="en-US" w:eastAsia="zh-CN"/>
          <w14:textFill>
            <w14:solidFill>
              <w14:schemeClr w14:val="tx1"/>
            </w14:solidFill>
          </w14:textFill>
        </w:rPr>
        <w:t>无息</w:t>
      </w:r>
      <w:r>
        <w:rPr>
          <w:rFonts w:hint="eastAsia" w:ascii="宋体" w:hAnsi="宋体" w:eastAsia="宋体" w:cs="宋体"/>
          <w:color w:val="000000" w:themeColor="text1"/>
          <w:sz w:val="21"/>
          <w:szCs w:val="21"/>
          <w14:textFill>
            <w14:solidFill>
              <w14:schemeClr w14:val="tx1"/>
            </w14:solidFill>
          </w14:textFill>
        </w:rPr>
        <w:t>退还</w:t>
      </w:r>
      <w:r>
        <w:rPr>
          <w:rFonts w:hint="eastAsia" w:ascii="宋体" w:hAnsi="宋体" w:eastAsia="宋体" w:cs="宋体"/>
          <w:color w:val="000000" w:themeColor="text1"/>
          <w:sz w:val="21"/>
          <w:szCs w:val="21"/>
          <w:lang w:val="en-US" w:eastAsia="zh-CN"/>
          <w14:textFill>
            <w14:solidFill>
              <w14:schemeClr w14:val="tx1"/>
            </w14:solidFill>
          </w14:textFill>
        </w:rPr>
        <w:t>履约保证金。若中选单位在协议期限内单方面解除协议或有其它严重违约事项，则该履约保证金不予退还。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w:t>
      </w:r>
      <w:r>
        <w:rPr>
          <w:rFonts w:hint="eastAsia" w:ascii="宋体" w:hAnsi="宋体" w:eastAsia="宋体" w:cs="宋体"/>
          <w:color w:val="000000" w:themeColor="text1"/>
          <w:sz w:val="21"/>
          <w:szCs w:val="21"/>
          <w:lang w:val="en-US" w:eastAsia="zh-CN"/>
          <w14:textFill>
            <w14:solidFill>
              <w14:schemeClr w14:val="tx1"/>
            </w14:solidFill>
          </w14:textFill>
        </w:rPr>
        <w:t>中选单位</w:t>
      </w:r>
      <w:r>
        <w:rPr>
          <w:rFonts w:hint="eastAsia" w:ascii="宋体" w:hAnsi="宋体" w:eastAsia="宋体" w:cs="宋体"/>
          <w:color w:val="000000" w:themeColor="text1"/>
          <w:sz w:val="21"/>
          <w:szCs w:val="21"/>
          <w14:textFill>
            <w14:solidFill>
              <w14:schemeClr w14:val="tx1"/>
            </w14:solidFill>
          </w14:textFill>
        </w:rPr>
        <w:t>先支付</w:t>
      </w:r>
      <w:r>
        <w:rPr>
          <w:rFonts w:hint="eastAsia" w:ascii="宋体" w:hAnsi="宋体" w:eastAsia="宋体" w:cs="宋体"/>
          <w:color w:val="000000" w:themeColor="text1"/>
          <w:sz w:val="21"/>
          <w:szCs w:val="21"/>
          <w:lang w:eastAsia="zh-CN"/>
          <w14:textFill>
            <w14:solidFill>
              <w14:schemeClr w14:val="tx1"/>
            </w14:solidFill>
          </w14:textFill>
        </w:rPr>
        <w:t>协议</w:t>
      </w:r>
      <w:r>
        <w:rPr>
          <w:rFonts w:hint="eastAsia" w:ascii="宋体" w:hAnsi="宋体" w:eastAsia="宋体" w:cs="宋体"/>
          <w:color w:val="000000" w:themeColor="text1"/>
          <w:sz w:val="21"/>
          <w:szCs w:val="21"/>
          <w14:textFill>
            <w14:solidFill>
              <w14:schemeClr w14:val="tx1"/>
            </w14:solidFill>
          </w14:textFill>
        </w:rPr>
        <w:t>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leftChars="-10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接到我方</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w:t>
      </w:r>
      <w:r>
        <w:rPr>
          <w:rFonts w:hint="eastAsia" w:ascii="宋体" w:hAnsi="宋体" w:cs="宋体"/>
          <w:color w:val="000000" w:themeColor="text1"/>
          <w:sz w:val="21"/>
          <w:szCs w:val="21"/>
          <w:u w:val="single"/>
          <w:lang w:val="en-US" w:eastAsia="zh-CN"/>
          <w14:textFill>
            <w14:solidFill>
              <w14:schemeClr w14:val="tx1"/>
            </w14:solidFill>
          </w14:textFill>
        </w:rPr>
        <w:t>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lang w:val="en-US" w:eastAsia="zh-CN"/>
          <w14:textFill>
            <w14:solidFill>
              <w14:schemeClr w14:val="tx1"/>
            </w14:solidFill>
          </w14:textFill>
        </w:rPr>
        <w:t>本次处置物资按现堆放样处置，</w:t>
      </w:r>
      <w:r>
        <w:rPr>
          <w:rFonts w:hint="eastAsia" w:ascii="宋体" w:hAnsi="宋体" w:eastAsia="宋体" w:cs="宋体"/>
          <w:color w:val="000000" w:themeColor="text1"/>
          <w:sz w:val="21"/>
          <w:szCs w:val="21"/>
          <w:lang w:val="en-US" w:eastAsia="zh-CN"/>
          <w14:textFill>
            <w14:solidFill>
              <w14:schemeClr w14:val="tx1"/>
            </w14:solidFill>
          </w14:textFill>
        </w:rPr>
        <w:t>中选公司的</w:t>
      </w:r>
      <w:r>
        <w:rPr>
          <w:rFonts w:hint="eastAsia" w:ascii="宋体" w:hAnsi="宋体" w:eastAsia="宋体" w:cs="宋体"/>
          <w:color w:val="000000" w:themeColor="text1"/>
          <w:sz w:val="21"/>
          <w:szCs w:val="21"/>
          <w14:textFill>
            <w14:solidFill>
              <w14:schemeClr w14:val="tx1"/>
            </w14:solidFill>
          </w14:textFill>
        </w:rPr>
        <w:t>商务活动、</w:t>
      </w:r>
      <w:r>
        <w:rPr>
          <w:rFonts w:hint="eastAsia" w:ascii="宋体" w:hAnsi="宋体" w:cs="宋体"/>
          <w:color w:val="000000" w:themeColor="text1"/>
          <w:sz w:val="21"/>
          <w:szCs w:val="21"/>
          <w:lang w:val="en-US" w:eastAsia="zh-CN"/>
          <w14:textFill>
            <w14:solidFill>
              <w14:schemeClr w14:val="tx1"/>
            </w14:solidFill>
          </w14:textFill>
        </w:rPr>
        <w:t>物资分解、</w:t>
      </w:r>
      <w:r>
        <w:rPr>
          <w:rFonts w:hint="eastAsia" w:ascii="宋体" w:hAnsi="宋体" w:eastAsia="宋体" w:cs="宋体"/>
          <w:color w:val="000000" w:themeColor="text1"/>
          <w:sz w:val="21"/>
          <w:szCs w:val="21"/>
          <w14:textFill>
            <w14:solidFill>
              <w14:schemeClr w14:val="tx1"/>
            </w14:solidFill>
          </w14:textFill>
        </w:rPr>
        <w:t>装车、转运中产生的一切费用自理并承担相关安全环保责任。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619" w:leftChars="-295"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pPr>
        <w:pStyle w:val="3"/>
        <w:keepNext w:val="0"/>
        <w:keepLines w:val="0"/>
        <w:pageBreakBefore w:val="0"/>
        <w:kinsoku/>
        <w:wordWrap/>
        <w:overflowPunct/>
        <w:topLinePunct w:val="0"/>
        <w:autoSpaceDE/>
        <w:autoSpaceDN/>
        <w:bidi w:val="0"/>
        <w:adjustRightInd/>
        <w:snapToGrid/>
        <w:spacing w:line="360" w:lineRule="atLeast"/>
        <w:ind w:left="-619" w:leftChars="-295" w:firstLine="0" w:firstLineChars="0"/>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hAnsi="宋体" w:cs="宋体"/>
          <w:color w:val="000000" w:themeColor="text1"/>
          <w:kern w:val="0"/>
          <w:sz w:val="21"/>
          <w:szCs w:val="21"/>
          <w:lang w:val="en-US" w:eastAsia="zh-CN" w:bidi="ar"/>
          <w14:textFill>
            <w14:solidFill>
              <w14:schemeClr w14:val="tx1"/>
            </w14:solidFill>
          </w14:textFill>
        </w:rPr>
        <w:t>报价</w:t>
      </w:r>
      <w:r>
        <w:rPr>
          <w:rFonts w:hint="eastAsia" w:ascii="宋体" w:hAnsi="宋体" w:eastAsia="宋体" w:cs="宋体"/>
          <w:color w:val="000000" w:themeColor="text1"/>
          <w:kern w:val="0"/>
          <w:sz w:val="21"/>
          <w:szCs w:val="21"/>
          <w:lang w:val="en-US" w:eastAsia="zh-CN" w:bidi="ar"/>
          <w14:textFill>
            <w14:solidFill>
              <w14:schemeClr w14:val="tx1"/>
            </w14:solidFill>
          </w14:textFill>
        </w:rPr>
        <w:t>公司签字盖章后返回我公司的</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四川泸天化股份有限公司库存废旧物资处置文件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lang w:val="en-US" w:eastAsia="zh-CN"/>
          <w14:textFill>
            <w14:solidFill>
              <w14:schemeClr w14:val="tx1"/>
            </w14:solidFill>
          </w14:textFill>
        </w:rPr>
        <w:t>四川泸天化股份有限公司库存废旧物资处置</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w:t>
      </w:r>
      <w:r>
        <w:rPr>
          <w:rFonts w:hint="eastAsia" w:hAnsi="宋体" w:cs="宋体"/>
          <w:color w:val="000000" w:themeColor="text1"/>
          <w:kern w:val="0"/>
          <w:sz w:val="21"/>
          <w:szCs w:val="21"/>
          <w:lang w:val="en-US" w:eastAsia="zh-CN" w:bidi="ar"/>
          <w14:textFill>
            <w14:solidFill>
              <w14:schemeClr w14:val="tx1"/>
            </w14:solidFill>
          </w14:textFill>
        </w:rPr>
        <w:t>之一</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pPr>
        <w:pStyle w:val="3"/>
        <w:keepNext w:val="0"/>
        <w:keepLines w:val="0"/>
        <w:pageBreakBefore w:val="0"/>
        <w:kinsoku/>
        <w:wordWrap/>
        <w:overflowPunct/>
        <w:topLinePunct w:val="0"/>
        <w:autoSpaceDE/>
        <w:autoSpaceDN/>
        <w:bidi w:val="0"/>
        <w:adjustRightInd/>
        <w:snapToGrid/>
        <w:spacing w:line="360" w:lineRule="atLeast"/>
        <w:ind w:left="-210" w:leftChars="-10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8、处置文件有效期：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价日期： </w:t>
      </w:r>
    </w:p>
    <w:p>
      <w:pPr>
        <w:keepNext w:val="0"/>
        <w:keepLines w:val="0"/>
        <w:pageBreakBefore w:val="0"/>
        <w:widowControl w:val="0"/>
        <w:kinsoku/>
        <w:wordWrap/>
        <w:overflowPunct/>
        <w:topLinePunct w:val="0"/>
        <w:autoSpaceDE/>
        <w:autoSpaceDN/>
        <w:bidi w:val="0"/>
        <w:adjustRightInd/>
        <w:snapToGrid/>
        <w:spacing w:line="360" w:lineRule="atLeast"/>
        <w:ind w:left="-210" w:leftChars="-10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tLeast"/>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四川泸天化股份有限公司物资供应公司</w:t>
      </w:r>
    </w:p>
    <w:p>
      <w:pPr>
        <w:keepNext w:val="0"/>
        <w:keepLines w:val="0"/>
        <w:pageBreakBefore w:val="0"/>
        <w:kinsoku/>
        <w:wordWrap/>
        <w:overflowPunct/>
        <w:topLinePunct w:val="0"/>
        <w:autoSpaceDE/>
        <w:autoSpaceDN/>
        <w:bidi w:val="0"/>
        <w:adjustRightInd/>
        <w:snapToGrid/>
        <w:spacing w:line="360" w:lineRule="atLeast"/>
        <w:ind w:left="-210" w:leftChars="-10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年  月   日</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四川泸天化股份有限公司</w:t>
      </w:r>
      <w:r>
        <w:rPr>
          <w:rFonts w:hint="eastAsia" w:ascii="宋体" w:hAnsi="宋体" w:cs="宋体"/>
          <w:b/>
          <w:bCs/>
          <w:color w:val="000000" w:themeColor="text1"/>
          <w:kern w:val="2"/>
          <w:sz w:val="30"/>
          <w:szCs w:val="30"/>
          <w:lang w:val="en-US" w:eastAsia="zh-CN" w:bidi="ar-SA"/>
          <w14:textFill>
            <w14:solidFill>
              <w14:schemeClr w14:val="tx1"/>
            </w14:solidFill>
          </w14:textFill>
        </w:rPr>
        <w:t>库存废旧物资</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处置报价单</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bl>
      <w:tblPr>
        <w:tblStyle w:val="6"/>
        <w:tblpPr w:leftFromText="180" w:rightFromText="180" w:vertAnchor="text" w:horzAnchor="page" w:tblpX="1528" w:tblpY="271"/>
        <w:tblOverlap w:val="never"/>
        <w:tblW w:w="8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09"/>
        <w:gridCol w:w="1514"/>
        <w:gridCol w:w="1486"/>
        <w:gridCol w:w="1636"/>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材质名称</w:t>
            </w:r>
          </w:p>
        </w:tc>
        <w:tc>
          <w:tcPr>
            <w:tcW w:w="148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拟处置数量</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center"/>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单价</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元</w:t>
            </w:r>
            <w:r>
              <w:rPr>
                <w:rFonts w:hint="eastAsia" w:ascii="宋体" w:hAnsi="宋体" w:cs="宋体"/>
                <w:color w:val="000000" w:themeColor="text1"/>
                <w:sz w:val="21"/>
                <w:szCs w:val="21"/>
                <w:lang w:val="en-US" w:eastAsia="zh-CN"/>
                <w14:textFill>
                  <w14:solidFill>
                    <w14:schemeClr w14:val="tx1"/>
                  </w14:solidFill>
                </w14:textFill>
              </w:rPr>
              <w:t>/吨</w:t>
            </w:r>
            <w:r>
              <w:rPr>
                <w:rFonts w:hint="eastAsia" w:ascii="宋体" w:hAnsi="宋体" w:eastAsia="宋体" w:cs="宋体"/>
                <w:color w:val="000000" w:themeColor="text1"/>
                <w:sz w:val="21"/>
                <w:szCs w:val="21"/>
                <w14:textFill>
                  <w14:solidFill>
                    <w14:schemeClr w14:val="tx1"/>
                  </w14:solidFill>
                </w14:textFill>
              </w:rPr>
              <w:t>）</w:t>
            </w: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cs="宋体"/>
                <w:color w:val="000000" w:themeColor="text1"/>
                <w:kern w:val="0"/>
                <w:sz w:val="21"/>
                <w:szCs w:val="21"/>
                <w:u w:val="none"/>
                <w:lang w:val="en-US" w:eastAsia="zh-CN" w:bidi="ar"/>
                <w14:textFill>
                  <w14:solidFill>
                    <w14:schemeClr w14:val="tx1"/>
                  </w14:solidFill>
                </w14:textFill>
              </w:rPr>
              <w:t>1</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废旧</w:t>
            </w:r>
            <w:r>
              <w:rPr>
                <w:rFonts w:hint="eastAsia" w:ascii="宋体" w:hAnsi="宋体" w:eastAsia="宋体" w:cs="宋体"/>
                <w:i w:val="0"/>
                <w:iCs w:val="0"/>
                <w:sz w:val="21"/>
                <w:szCs w:val="21"/>
              </w:rPr>
              <w:t>不锈钢</w:t>
            </w:r>
            <w:r>
              <w:rPr>
                <w:rFonts w:hint="eastAsia" w:ascii="宋体" w:hAnsi="宋体" w:eastAsia="宋体" w:cs="宋体"/>
                <w:i w:val="0"/>
                <w:iCs w:val="0"/>
                <w:sz w:val="21"/>
                <w:szCs w:val="21"/>
                <w:lang w:val="en-US" w:eastAsia="zh-CN"/>
              </w:rPr>
              <w:t>设备、管件</w:t>
            </w:r>
          </w:p>
        </w:tc>
        <w:tc>
          <w:tcPr>
            <w:tcW w:w="1486" w:type="dxa"/>
            <w:tcBorders>
              <w:top w:val="single" w:color="auto" w:sz="8" w:space="0"/>
              <w:left w:val="single" w:color="auto" w:sz="8" w:space="0"/>
              <w:bottom w:val="single" w:color="auto" w:sz="8" w:space="0"/>
              <w:right w:val="single" w:color="auto" w:sz="8" w:space="0"/>
            </w:tcBorders>
            <w:noWrap/>
            <w:vAlign w:val="center"/>
          </w:tcPr>
          <w:p>
            <w:pPr>
              <w:tabs>
                <w:tab w:val="left" w:pos="7500"/>
              </w:tabs>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lang w:val="en-US" w:eastAsia="zh-CN"/>
              </w:rPr>
              <w:t>40吨</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w:t>
            </w:r>
            <w:r>
              <w:rPr>
                <w:rFonts w:hint="eastAsia" w:ascii="宋体" w:hAnsi="宋体" w:eastAsia="宋体" w:cs="宋体"/>
                <w:i w:val="0"/>
                <w:iCs w:val="0"/>
                <w:sz w:val="21"/>
                <w:szCs w:val="21"/>
              </w:rPr>
              <w:t>碳钢</w:t>
            </w:r>
            <w:r>
              <w:rPr>
                <w:rFonts w:hint="eastAsia" w:ascii="宋体" w:hAnsi="宋体" w:eastAsia="宋体" w:cs="宋体"/>
                <w:i w:val="0"/>
                <w:iCs w:val="0"/>
                <w:sz w:val="21"/>
                <w:szCs w:val="21"/>
                <w:lang w:val="en-US" w:eastAsia="zh-CN"/>
              </w:rPr>
              <w:t>设备、管件、钢架</w:t>
            </w:r>
          </w:p>
        </w:tc>
        <w:tc>
          <w:tcPr>
            <w:tcW w:w="1486" w:type="dxa"/>
            <w:tcBorders>
              <w:top w:val="single" w:color="auto" w:sz="8" w:space="0"/>
              <w:left w:val="single" w:color="auto" w:sz="8" w:space="0"/>
              <w:bottom w:val="single" w:color="auto" w:sz="8" w:space="0"/>
              <w:right w:val="single" w:color="auto" w:sz="8" w:space="0"/>
            </w:tcBorders>
            <w:noWrap/>
            <w:vAlign w:val="center"/>
          </w:tcPr>
          <w:p>
            <w:pPr>
              <w:tabs>
                <w:tab w:val="left" w:pos="7500"/>
              </w:tabs>
              <w:jc w:val="cente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z w:val="21"/>
                <w:szCs w:val="21"/>
                <w:lang w:val="en-US" w:eastAsia="zh-CN"/>
              </w:rPr>
              <w:t>161吨</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废电缆（</w:t>
            </w:r>
            <w:r>
              <w:rPr>
                <w:rFonts w:hint="eastAsia" w:ascii="宋体" w:hAnsi="宋体" w:eastAsia="宋体" w:cs="宋体"/>
                <w:i w:val="0"/>
                <w:iCs w:val="0"/>
                <w:sz w:val="21"/>
                <w:szCs w:val="21"/>
              </w:rPr>
              <w:t>铜</w:t>
            </w:r>
            <w:r>
              <w:rPr>
                <w:rFonts w:hint="eastAsia" w:ascii="宋体" w:hAnsi="宋体" w:eastAsia="宋体" w:cs="宋体"/>
                <w:i w:val="0"/>
                <w:iCs w:val="0"/>
                <w:sz w:val="21"/>
                <w:szCs w:val="21"/>
                <w:lang w:eastAsia="zh-CN"/>
              </w:rPr>
              <w:t>）</w:t>
            </w:r>
          </w:p>
        </w:tc>
        <w:tc>
          <w:tcPr>
            <w:tcW w:w="1486" w:type="dxa"/>
            <w:tcBorders>
              <w:top w:val="single" w:color="auto" w:sz="8" w:space="0"/>
              <w:left w:val="single" w:color="auto" w:sz="8" w:space="0"/>
              <w:bottom w:val="single" w:color="auto" w:sz="8" w:space="0"/>
              <w:right w:val="single" w:color="auto" w:sz="8" w:space="0"/>
            </w:tcBorders>
            <w:noWrap/>
            <w:vAlign w:val="center"/>
          </w:tcPr>
          <w:p>
            <w:pPr>
              <w:tabs>
                <w:tab w:val="left" w:pos="7500"/>
              </w:tabs>
              <w:jc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sz w:val="21"/>
                <w:szCs w:val="21"/>
                <w:lang w:val="en-US" w:eastAsia="zh-CN"/>
              </w:rPr>
              <w:t>1吨</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废旧零配件</w:t>
            </w:r>
          </w:p>
        </w:tc>
        <w:tc>
          <w:tcPr>
            <w:tcW w:w="1486" w:type="dxa"/>
            <w:tcBorders>
              <w:top w:val="single" w:color="auto" w:sz="8" w:space="0"/>
              <w:left w:val="single" w:color="auto" w:sz="8" w:space="0"/>
              <w:bottom w:val="single" w:color="auto" w:sz="8" w:space="0"/>
              <w:right w:val="single" w:color="auto" w:sz="8" w:space="0"/>
            </w:tcBorders>
            <w:noWrap/>
            <w:vAlign w:val="center"/>
          </w:tcPr>
          <w:p>
            <w:pPr>
              <w:tabs>
                <w:tab w:val="left" w:pos="7500"/>
              </w:tabs>
              <w:jc w:val="center"/>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z w:val="21"/>
                <w:szCs w:val="21"/>
                <w:lang w:val="en-US" w:eastAsia="zh-CN"/>
              </w:rPr>
              <w:t>1批</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hAnsi="宋体" w:cs="宋体"/>
                <w:color w:val="000000" w:themeColor="text1"/>
                <w:kern w:val="0"/>
                <w:sz w:val="21"/>
                <w:szCs w:val="21"/>
                <w:u w:val="none"/>
                <w:lang w:val="en-US" w:eastAsia="zh-CN" w:bidi="ar"/>
                <w14:textFill>
                  <w14:solidFill>
                    <w14:schemeClr w14:val="tx1"/>
                  </w14:solidFill>
                </w14:textFill>
              </w:rPr>
              <w:t>/</w:t>
            </w: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废旧电机</w:t>
            </w:r>
          </w:p>
        </w:tc>
        <w:tc>
          <w:tcPr>
            <w:tcW w:w="1486" w:type="dxa"/>
            <w:tcBorders>
              <w:top w:val="single" w:color="auto" w:sz="8" w:space="0"/>
              <w:left w:val="single" w:color="auto" w:sz="8" w:space="0"/>
              <w:bottom w:val="single" w:color="auto" w:sz="8" w:space="0"/>
              <w:right w:val="single" w:color="auto" w:sz="8" w:space="0"/>
            </w:tcBorders>
            <w:noWrap/>
            <w:vAlign w:val="center"/>
          </w:tcPr>
          <w:p>
            <w:pPr>
              <w:tabs>
                <w:tab w:val="left" w:pos="7500"/>
              </w:tabs>
              <w:jc w:val="center"/>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z w:val="21"/>
                <w:szCs w:val="21"/>
                <w:lang w:val="en-US" w:eastAsia="zh-CN"/>
              </w:rPr>
              <w:t>15台</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hAnsi="宋体" w:cs="宋体"/>
                <w:color w:val="000000" w:themeColor="text1"/>
                <w:kern w:val="0"/>
                <w:sz w:val="21"/>
                <w:szCs w:val="21"/>
                <w:u w:val="none"/>
                <w:lang w:val="en-US" w:eastAsia="zh-CN" w:bidi="ar"/>
                <w14:textFill>
                  <w14:solidFill>
                    <w14:schemeClr w14:val="tx1"/>
                  </w14:solidFill>
                </w14:textFill>
              </w:rPr>
              <w:t>/</w:t>
            </w: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tcBorders>
              <w:top w:val="single" w:color="auto" w:sz="8" w:space="0"/>
              <w:left w:val="single" w:color="auto" w:sz="8" w:space="0"/>
              <w:bottom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p>
        </w:tc>
        <w:tc>
          <w:tcPr>
            <w:tcW w:w="2823" w:type="dxa"/>
            <w:gridSpan w:val="2"/>
            <w:tcBorders>
              <w:top w:val="single" w:color="auto" w:sz="8" w:space="0"/>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废旧变压器</w:t>
            </w:r>
          </w:p>
        </w:tc>
        <w:tc>
          <w:tcPr>
            <w:tcW w:w="1486" w:type="dxa"/>
            <w:tcBorders>
              <w:top w:val="single" w:color="auto" w:sz="8" w:space="0"/>
              <w:left w:val="single" w:color="auto" w:sz="8" w:space="0"/>
              <w:bottom w:val="single" w:color="auto" w:sz="8" w:space="0"/>
              <w:right w:val="single" w:color="auto" w:sz="8" w:space="0"/>
            </w:tcBorders>
            <w:noWrap/>
            <w:vAlign w:val="center"/>
          </w:tcPr>
          <w:p>
            <w:pPr>
              <w:tabs>
                <w:tab w:val="left" w:pos="7500"/>
              </w:tabs>
              <w:jc w:val="center"/>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sz w:val="21"/>
                <w:szCs w:val="21"/>
                <w:lang w:val="en-US" w:eastAsia="zh-CN"/>
              </w:rPr>
              <w:t>5台</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default" w:ascii="宋体" w:hAnsi="宋体" w:eastAsia="宋体" w:cs="宋体"/>
                <w:color w:val="000000" w:themeColor="text1"/>
                <w:kern w:val="0"/>
                <w:sz w:val="21"/>
                <w:szCs w:val="21"/>
                <w:u w:val="none"/>
                <w:lang w:val="en-US" w:eastAsia="zh-CN" w:bidi="ar"/>
                <w14:textFill>
                  <w14:solidFill>
                    <w14:schemeClr w14:val="tx1"/>
                  </w14:solidFill>
                </w14:textFill>
              </w:rPr>
            </w:pPr>
            <w:r>
              <w:rPr>
                <w:rFonts w:hint="eastAsia" w:hAnsi="宋体" w:cs="宋体"/>
                <w:color w:val="000000" w:themeColor="text1"/>
                <w:kern w:val="0"/>
                <w:sz w:val="21"/>
                <w:szCs w:val="21"/>
                <w:u w:val="none"/>
                <w:lang w:val="en-US" w:eastAsia="zh-CN" w:bidi="ar"/>
                <w14:textFill>
                  <w14:solidFill>
                    <w14:schemeClr w14:val="tx1"/>
                  </w14:solidFill>
                </w14:textFill>
              </w:rPr>
              <w:t>/</w:t>
            </w: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vMerge w:val="restart"/>
            <w:tcBorders>
              <w:top w:val="single" w:color="auto" w:sz="8" w:space="0"/>
              <w:left w:val="single" w:color="auto" w:sz="8" w:space="0"/>
              <w:right w:val="single" w:color="auto" w:sz="4" w:space="0"/>
            </w:tcBorders>
            <w:noWrap/>
            <w:vAlign w:val="center"/>
          </w:tcPr>
          <w:p>
            <w:pPr>
              <w:tabs>
                <w:tab w:val="left" w:pos="7500"/>
              </w:tabs>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p>
        </w:tc>
        <w:tc>
          <w:tcPr>
            <w:tcW w:w="1309" w:type="dxa"/>
            <w:vMerge w:val="restart"/>
            <w:tcBorders>
              <w:top w:val="single" w:color="auto" w:sz="8" w:space="0"/>
              <w:left w:val="single" w:color="auto" w:sz="4" w:space="0"/>
              <w:right w:val="single" w:color="auto" w:sz="4"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eastAsia="宋体" w:cs="宋体"/>
                <w:i w:val="0"/>
                <w:iCs w:val="0"/>
                <w:sz w:val="21"/>
                <w:szCs w:val="21"/>
                <w:lang w:val="en-US" w:eastAsia="zh-CN"/>
              </w:rPr>
              <w:t>废旧鲍尔环</w:t>
            </w:r>
          </w:p>
        </w:tc>
        <w:tc>
          <w:tcPr>
            <w:tcW w:w="1514" w:type="dxa"/>
            <w:tcBorders>
              <w:top w:val="single" w:color="auto" w:sz="8" w:space="0"/>
              <w:left w:val="single" w:color="auto" w:sz="4"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碳钢鲍尔环</w:t>
            </w:r>
          </w:p>
        </w:tc>
        <w:tc>
          <w:tcPr>
            <w:tcW w:w="1486" w:type="dxa"/>
            <w:tcBorders>
              <w:top w:val="single" w:color="auto" w:sz="8" w:space="0"/>
              <w:left w:val="single" w:color="auto" w:sz="8" w:space="0"/>
              <w:right w:val="single" w:color="auto" w:sz="8" w:space="0"/>
            </w:tcBorders>
            <w:noWrap/>
            <w:vAlign w:val="center"/>
          </w:tcPr>
          <w:p>
            <w:pPr>
              <w:tabs>
                <w:tab w:val="left" w:pos="7500"/>
              </w:tabs>
              <w:jc w:val="center"/>
              <w:rPr>
                <w:rFonts w:hint="eastAsia" w:hAnsi="宋体" w:cs="宋体"/>
                <w:color w:val="000000" w:themeColor="text1"/>
                <w:kern w:val="0"/>
                <w:sz w:val="21"/>
                <w:szCs w:val="21"/>
                <w:u w:val="none"/>
                <w:lang w:val="en-US" w:eastAsia="zh-CN" w:bidi="ar"/>
                <w14:textFill>
                  <w14:solidFill>
                    <w14:schemeClr w14:val="tx1"/>
                  </w14:solidFill>
                </w14:textFill>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吨</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vMerge w:val="continue"/>
            <w:tcBorders>
              <w:left w:val="single" w:color="auto" w:sz="8" w:space="0"/>
              <w:bottom w:val="single" w:color="auto" w:sz="8" w:space="0"/>
              <w:right w:val="single" w:color="auto" w:sz="4" w:space="0"/>
            </w:tcBorders>
            <w:noWrap/>
            <w:vAlign w:val="center"/>
          </w:tcPr>
          <w:p>
            <w:pPr>
              <w:tabs>
                <w:tab w:val="left" w:pos="7500"/>
              </w:tabs>
              <w:jc w:val="center"/>
              <w:rPr>
                <w:rFonts w:hint="eastAsia" w:ascii="宋体" w:hAnsi="宋体" w:cs="宋体"/>
                <w:color w:val="000000" w:themeColor="text1"/>
                <w:sz w:val="21"/>
                <w:szCs w:val="21"/>
                <w:lang w:val="en-US" w:eastAsia="zh-CN"/>
                <w14:textFill>
                  <w14:solidFill>
                    <w14:schemeClr w14:val="tx1"/>
                  </w14:solidFill>
                </w14:textFill>
              </w:rPr>
            </w:pPr>
          </w:p>
        </w:tc>
        <w:tc>
          <w:tcPr>
            <w:tcW w:w="1309" w:type="dxa"/>
            <w:vMerge w:val="continue"/>
            <w:tcBorders>
              <w:left w:val="single" w:color="auto" w:sz="4" w:space="0"/>
              <w:bottom w:val="single" w:color="auto" w:sz="8" w:space="0"/>
              <w:right w:val="single" w:color="auto" w:sz="4" w:space="0"/>
            </w:tcBorders>
            <w:noWrap/>
            <w:vAlign w:val="center"/>
          </w:tcPr>
          <w:p>
            <w:pPr>
              <w:tabs>
                <w:tab w:val="left" w:pos="7500"/>
              </w:tabs>
              <w:jc w:val="center"/>
              <w:rPr>
                <w:rFonts w:hint="eastAsia" w:ascii="宋体" w:hAnsi="宋体" w:eastAsia="宋体" w:cs="宋体"/>
                <w:i w:val="0"/>
                <w:iCs w:val="0"/>
                <w:sz w:val="21"/>
                <w:szCs w:val="21"/>
                <w:lang w:val="en-US" w:eastAsia="zh-CN"/>
              </w:rPr>
            </w:pPr>
          </w:p>
        </w:tc>
        <w:tc>
          <w:tcPr>
            <w:tcW w:w="1514" w:type="dxa"/>
            <w:tcBorders>
              <w:left w:val="single" w:color="auto" w:sz="4" w:space="0"/>
              <w:bottom w:val="single" w:color="auto" w:sz="8" w:space="0"/>
              <w:right w:val="single" w:color="auto" w:sz="8" w:space="0"/>
            </w:tcBorders>
            <w:noWrap/>
            <w:vAlign w:val="center"/>
          </w:tcPr>
          <w:p>
            <w:pPr>
              <w:tabs>
                <w:tab w:val="left" w:pos="7500"/>
              </w:tabs>
              <w:jc w:val="center"/>
              <w:rPr>
                <w:rFonts w:hint="eastAsia" w:ascii="宋体" w:hAnsi="宋体" w:eastAsia="宋体" w:cs="宋体"/>
                <w:i w:val="0"/>
                <w:iCs w:val="0"/>
                <w:sz w:val="21"/>
                <w:szCs w:val="21"/>
                <w:lang w:val="en-US" w:eastAsia="zh-CN"/>
              </w:rPr>
            </w:pPr>
            <w:r>
              <w:rPr>
                <w:rFonts w:hint="eastAsia" w:ascii="宋体" w:hAnsi="宋体" w:cs="宋体"/>
                <w:i w:val="0"/>
                <w:iCs w:val="0"/>
                <w:sz w:val="21"/>
                <w:szCs w:val="21"/>
                <w:lang w:val="en-US" w:eastAsia="zh-CN"/>
              </w:rPr>
              <w:t>不锈钢鲍尔环</w:t>
            </w:r>
          </w:p>
        </w:tc>
        <w:tc>
          <w:tcPr>
            <w:tcW w:w="1486" w:type="dxa"/>
            <w:tcBorders>
              <w:left w:val="single" w:color="auto" w:sz="8" w:space="0"/>
              <w:bottom w:val="single" w:color="auto" w:sz="8" w:space="0"/>
              <w:right w:val="single" w:color="auto" w:sz="8" w:space="0"/>
            </w:tcBorders>
            <w:noWrap/>
            <w:vAlign w:val="center"/>
          </w:tcPr>
          <w:p>
            <w:pPr>
              <w:tabs>
                <w:tab w:val="left" w:pos="7500"/>
              </w:tabs>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吨</w:t>
            </w:r>
          </w:p>
        </w:tc>
        <w:tc>
          <w:tcPr>
            <w:tcW w:w="1636"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c>
          <w:tcPr>
            <w:tcW w:w="2073" w:type="dxa"/>
            <w:tcBorders>
              <w:top w:val="single" w:color="auto" w:sz="8" w:space="0"/>
              <w:left w:val="single" w:color="auto" w:sz="8" w:space="0"/>
              <w:bottom w:val="single" w:color="auto" w:sz="8" w:space="0"/>
              <w:right w:val="single" w:color="auto" w:sz="8" w:space="0"/>
            </w:tcBorders>
            <w:noWrap/>
            <w:vAlign w:val="center"/>
          </w:tcPr>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32" w:type="dxa"/>
            <w:gridSpan w:val="3"/>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报价</w:t>
            </w:r>
            <w:r>
              <w:rPr>
                <w:rFonts w:hint="eastAsia" w:ascii="宋体" w:hAnsi="宋体" w:cs="宋体"/>
                <w:b/>
                <w:bCs/>
                <w:color w:val="000000" w:themeColor="text1"/>
                <w:sz w:val="21"/>
                <w:szCs w:val="21"/>
                <w:lang w:val="en-US" w:eastAsia="zh-CN"/>
                <w14:textFill>
                  <w14:solidFill>
                    <w14:schemeClr w14:val="tx1"/>
                  </w14:solidFill>
                </w14:textFill>
              </w:rPr>
              <w:t>总</w:t>
            </w:r>
            <w:r>
              <w:rPr>
                <w:rFonts w:hint="eastAsia" w:ascii="宋体" w:hAnsi="宋体" w:eastAsia="宋体" w:cs="宋体"/>
                <w:b/>
                <w:bCs/>
                <w:color w:val="000000" w:themeColor="text1"/>
                <w:sz w:val="21"/>
                <w:szCs w:val="21"/>
                <w:lang w:val="en-US" w:eastAsia="zh-CN"/>
                <w14:textFill>
                  <w14:solidFill>
                    <w14:schemeClr w14:val="tx1"/>
                  </w14:solidFill>
                </w14:textFill>
              </w:rPr>
              <w:t>金额：</w:t>
            </w:r>
          </w:p>
        </w:tc>
        <w:tc>
          <w:tcPr>
            <w:tcW w:w="5195" w:type="dxa"/>
            <w:gridSpan w:val="3"/>
            <w:tcBorders>
              <w:top w:val="single" w:color="auto" w:sz="8" w:space="0"/>
              <w:left w:val="single" w:color="auto" w:sz="8" w:space="0"/>
              <w:bottom w:val="single" w:color="auto" w:sz="8" w:space="0"/>
              <w:right w:val="single" w:color="auto" w:sz="8" w:space="0"/>
            </w:tcBorders>
            <w:noWrap/>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210" w:leftChars="-100" w:right="0" w:rightChars="0" w:firstLine="0" w:firstLineChars="0"/>
              <w:jc w:val="center"/>
              <w:textAlignment w:val="auto"/>
              <w:rPr>
                <w:rFonts w:hint="eastAsia" w:ascii="宋体" w:hAnsi="宋体" w:eastAsia="宋体" w:cs="宋体"/>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727" w:type="dxa"/>
            <w:gridSpan w:val="6"/>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numPr>
                <w:ilvl w:val="0"/>
                <w:numId w:val="0"/>
              </w:numPr>
              <w:kinsoku/>
              <w:wordWrap/>
              <w:overflowPunct/>
              <w:topLinePunct w:val="0"/>
              <w:autoSpaceDE/>
              <w:autoSpaceDN/>
              <w:bidi w:val="0"/>
              <w:adjustRightInd/>
              <w:snapToGrid/>
              <w:spacing w:line="420" w:lineRule="exact"/>
              <w:ind w:leftChars="200"/>
              <w:jc w:val="both"/>
              <w:textAlignment w:val="auto"/>
              <w:rPr>
                <w:rFonts w:hint="eastAsia" w:ascii="宋体" w:hAnsi="宋体" w:eastAsia="宋体" w:cs="宋体"/>
                <w:b/>
                <w:bCs/>
                <w:i/>
                <w:iCs/>
                <w:color w:val="000000" w:themeColor="text1"/>
                <w:sz w:val="21"/>
                <w:szCs w:val="21"/>
                <w:lang w:val="en-US"/>
                <w14:textFill>
                  <w14:solidFill>
                    <w14:schemeClr w14:val="tx1"/>
                  </w14:solidFill>
                </w14:textFill>
              </w:rPr>
            </w:pPr>
            <w:r>
              <w:rPr>
                <w:rFonts w:hint="eastAsia" w:ascii="宋体" w:hAnsi="宋体" w:eastAsia="宋体" w:cs="宋体"/>
                <w:b/>
                <w:bCs/>
                <w:i w:val="0"/>
                <w:iCs w:val="0"/>
                <w:color w:val="000000" w:themeColor="text1"/>
                <w:sz w:val="21"/>
                <w:szCs w:val="21"/>
                <w14:textFill>
                  <w14:solidFill>
                    <w14:schemeClr w14:val="tx1"/>
                  </w14:solidFill>
                </w14:textFill>
              </w:rPr>
              <w:t>注：1、无资质处理的不报价；2、</w:t>
            </w:r>
            <w:r>
              <w:rPr>
                <w:rFonts w:hint="eastAsia" w:ascii="宋体" w:hAnsi="宋体" w:cs="宋体"/>
                <w:b/>
                <w:bCs/>
                <w:i w:val="0"/>
                <w:iCs w:val="0"/>
                <w:color w:val="000000" w:themeColor="text1"/>
                <w:sz w:val="21"/>
                <w:szCs w:val="21"/>
                <w:lang w:val="en-US" w:eastAsia="zh-CN"/>
                <w14:textFill>
                  <w14:solidFill>
                    <w14:schemeClr w14:val="tx1"/>
                  </w14:solidFill>
                </w14:textFill>
              </w:rPr>
              <w:t>第</w:t>
            </w:r>
            <w:r>
              <w:rPr>
                <w:rFonts w:hint="eastAsia" w:ascii="宋体" w:hAnsi="宋体" w:cs="宋体"/>
                <w:b/>
                <w:bCs/>
                <w:i w:val="0"/>
                <w:iCs w:val="0"/>
                <w:color w:val="000000" w:themeColor="text1"/>
                <w:sz w:val="21"/>
                <w:szCs w:val="21"/>
                <w:u w:val="single"/>
                <w:lang w:val="en-US" w:eastAsia="zh-CN"/>
                <w14:textFill>
                  <w14:solidFill>
                    <w14:schemeClr w14:val="tx1"/>
                  </w14:solidFill>
                </w14:textFill>
              </w:rPr>
              <w:t>1,2,3,7</w:t>
            </w:r>
            <w:r>
              <w:rPr>
                <w:rFonts w:hint="eastAsia" w:ascii="宋体" w:hAnsi="宋体" w:cs="宋体"/>
                <w:b/>
                <w:bCs/>
                <w:i w:val="0"/>
                <w:iCs w:val="0"/>
                <w:color w:val="000000" w:themeColor="text1"/>
                <w:sz w:val="21"/>
                <w:szCs w:val="21"/>
                <w:lang w:val="en-US" w:eastAsia="zh-CN"/>
                <w14:textFill>
                  <w14:solidFill>
                    <w14:schemeClr w14:val="tx1"/>
                  </w14:solidFill>
                </w14:textFill>
              </w:rPr>
              <w:t>项</w:t>
            </w:r>
            <w:r>
              <w:rPr>
                <w:rFonts w:hint="eastAsia" w:ascii="宋体" w:hAnsi="宋体" w:eastAsia="宋体" w:cs="宋体"/>
                <w:b/>
                <w:bCs/>
                <w:i w:val="0"/>
                <w:iCs w:val="0"/>
                <w:color w:val="000000" w:themeColor="text1"/>
                <w:sz w:val="21"/>
                <w:szCs w:val="21"/>
                <w:lang w:val="en-US" w:eastAsia="zh-CN"/>
                <w14:textFill>
                  <w14:solidFill>
                    <w14:schemeClr w14:val="tx1"/>
                  </w14:solidFill>
                </w14:textFill>
              </w:rPr>
              <w:t>过磅结算</w:t>
            </w:r>
            <w:r>
              <w:rPr>
                <w:rFonts w:hint="eastAsia" w:ascii="宋体" w:hAnsi="宋体" w:cs="宋体"/>
                <w:b/>
                <w:bCs/>
                <w:i w:val="0"/>
                <w:iCs w:val="0"/>
                <w:color w:val="000000" w:themeColor="text1"/>
                <w:sz w:val="21"/>
                <w:szCs w:val="21"/>
                <w:lang w:val="en-US" w:eastAsia="zh-CN"/>
                <w14:textFill>
                  <w14:solidFill>
                    <w14:schemeClr w14:val="tx1"/>
                  </w14:solidFill>
                </w14:textFill>
              </w:rPr>
              <w:t>，第</w:t>
            </w:r>
            <w:r>
              <w:rPr>
                <w:rFonts w:hint="eastAsia" w:ascii="宋体" w:hAnsi="宋体" w:cs="宋体"/>
                <w:b/>
                <w:bCs/>
                <w:i w:val="0"/>
                <w:iCs w:val="0"/>
                <w:color w:val="000000" w:themeColor="text1"/>
                <w:sz w:val="21"/>
                <w:szCs w:val="21"/>
                <w:u w:val="single"/>
                <w:lang w:val="en-US" w:eastAsia="zh-CN"/>
                <w14:textFill>
                  <w14:solidFill>
                    <w14:schemeClr w14:val="tx1"/>
                  </w14:solidFill>
                </w14:textFill>
              </w:rPr>
              <w:t>4,5,6</w:t>
            </w:r>
            <w:r>
              <w:rPr>
                <w:rFonts w:hint="eastAsia" w:ascii="宋体" w:hAnsi="宋体" w:cs="宋体"/>
                <w:b/>
                <w:bCs/>
                <w:i w:val="0"/>
                <w:iCs w:val="0"/>
                <w:color w:val="000000" w:themeColor="text1"/>
                <w:sz w:val="21"/>
                <w:szCs w:val="21"/>
                <w:lang w:val="en-US" w:eastAsia="zh-CN"/>
                <w14:textFill>
                  <w14:solidFill>
                    <w14:schemeClr w14:val="tx1"/>
                  </w14:solidFill>
                </w14:textFill>
              </w:rPr>
              <w:t>项打包处理</w:t>
            </w:r>
            <w:r>
              <w:rPr>
                <w:rFonts w:hint="eastAsia" w:ascii="宋体" w:hAnsi="宋体" w:eastAsia="宋体" w:cs="宋体"/>
                <w:b/>
                <w:bCs/>
                <w:i w:val="0"/>
                <w:iCs w:val="0"/>
                <w:color w:val="000000" w:themeColor="text1"/>
                <w:sz w:val="21"/>
                <w:szCs w:val="21"/>
                <w:lang w:val="en-US" w:eastAsia="zh-CN"/>
                <w14:textFill>
                  <w14:solidFill>
                    <w14:schemeClr w14:val="tx1"/>
                  </w14:solidFill>
                </w14:textFill>
              </w:rPr>
              <w:t>；3、报价为含税价</w:t>
            </w:r>
            <w:r>
              <w:rPr>
                <w:rFonts w:hint="eastAsia" w:ascii="宋体" w:hAnsi="宋体" w:cs="宋体"/>
                <w:b/>
                <w:bCs/>
                <w:i w:val="0"/>
                <w:iCs w:val="0"/>
                <w:color w:val="000000" w:themeColor="text1"/>
                <w:sz w:val="21"/>
                <w:szCs w:val="21"/>
                <w:lang w:val="en-US" w:eastAsia="zh-CN"/>
                <w14:textFill>
                  <w14:solidFill>
                    <w14:schemeClr w14:val="tx1"/>
                  </w14:solidFill>
                </w14:textFill>
              </w:rPr>
              <w:t>，税率13%</w:t>
            </w:r>
            <w:r>
              <w:rPr>
                <w:rFonts w:hint="eastAsia" w:ascii="宋体" w:hAnsi="宋体" w:eastAsia="宋体" w:cs="宋体"/>
                <w:b/>
                <w:bCs/>
                <w:i w:val="0"/>
                <w:iCs w:val="0"/>
                <w:color w:val="000000" w:themeColor="text1"/>
                <w:sz w:val="21"/>
                <w:szCs w:val="21"/>
                <w:lang w:val="en-US" w:eastAsia="zh-CN"/>
                <w14:textFill>
                  <w14:solidFill>
                    <w14:schemeClr w14:val="tx1"/>
                  </w14:solidFill>
                </w14:textFill>
              </w:rPr>
              <w:t>。</w:t>
            </w:r>
          </w:p>
        </w:tc>
      </w:tr>
    </w:tbl>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9"/>
        <w:keepNext w:val="0"/>
        <w:keepLines w:val="0"/>
        <w:pageBreakBefore w:val="0"/>
        <w:kinsoku/>
        <w:wordWrap/>
        <w:overflowPunct/>
        <w:topLinePunct w:val="0"/>
        <w:autoSpaceDE/>
        <w:autoSpaceDN/>
        <w:bidi w:val="0"/>
        <w:adjustRightInd/>
        <w:snapToGrid/>
        <w:spacing w:line="420" w:lineRule="exact"/>
        <w:ind w:left="-210" w:leftChars="-10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价日期：       年   月   日</w:t>
      </w: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210" w:leftChars="-10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 w:val="21"/>
          <w:szCs w:val="2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W w:w="0" w:type="auto"/>
      <w:tblInd w:w="108" w:type="dxa"/>
      <w:tblLayout w:type="fixed"/>
      <w:tblCellMar>
        <w:top w:w="0" w:type="dxa"/>
        <w:left w:w="108" w:type="dxa"/>
        <w:bottom w:w="0" w:type="dxa"/>
        <w:right w:w="108" w:type="dxa"/>
      </w:tblCellMar>
    </w:tblPr>
    <w:tblGrid>
      <w:gridCol w:w="11482"/>
      <w:gridCol w:w="2977"/>
    </w:tblGrid>
    <w:tr>
      <w:trPr>
        <w:trHeight w:val="330" w:hRule="atLeast"/>
      </w:trPr>
      <w:tc>
        <w:tcPr>
          <w:tcW w:w="11482" w:type="dxa"/>
          <w:noWrap/>
          <w:vAlign w:val="center"/>
        </w:tcPr>
        <w:p>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EC86"/>
    <w:multiLevelType w:val="singleLevel"/>
    <w:tmpl w:val="91B4EC86"/>
    <w:lvl w:ilvl="0" w:tentative="0">
      <w:start w:val="4"/>
      <w:numFmt w:val="decimal"/>
      <w:suff w:val="space"/>
      <w:lvlText w:val="%1、"/>
      <w:lvlJc w:val="left"/>
    </w:lvl>
  </w:abstractNum>
  <w:abstractNum w:abstractNumId="1">
    <w:nsid w:val="5CA47998"/>
    <w:multiLevelType w:val="singleLevel"/>
    <w:tmpl w:val="5CA4799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 w:name="KSO_WPS_MARK_KEY" w:val="e438a410-365b-4536-8868-13d28225f0c7"/>
  </w:docVars>
  <w:rsids>
    <w:rsidRoot w:val="623060A6"/>
    <w:rsid w:val="0A255406"/>
    <w:rsid w:val="0F4D2807"/>
    <w:rsid w:val="27DB11BE"/>
    <w:rsid w:val="481F6025"/>
    <w:rsid w:val="495F0B09"/>
    <w:rsid w:val="60BF219D"/>
    <w:rsid w:val="623060A6"/>
    <w:rsid w:val="6E0722E9"/>
    <w:rsid w:val="77E5284C"/>
    <w:rsid w:val="7B54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1757</Words>
  <Characters>1887</Characters>
  <Lines>0</Lines>
  <Paragraphs>0</Paragraphs>
  <TotalTime>90</TotalTime>
  <ScaleCrop>false</ScaleCrop>
  <LinksUpToDate>false</LinksUpToDate>
  <CharactersWithSpaces>1941</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2023-11-24T01:58:00Z</dcterms:created>
  <dc:creator>公用电脑</dc:creator>
  <cp:lastModifiedBy>公用电脑</cp:lastModifiedBy>
  <cp:lastPrinted>2024-02-21T02:07:48Z</cp:lastPrinted>
  <dcterms:modified xsi:type="dcterms:W3CDTF">2024-02-21T03:07:31Z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A155A126348448069C6381416FCEEF89</vt:lpwstr>
  </property>
</Properties>
</file>