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10" w:leftChars="100" w:right="0"/>
        <w:jc w:val="center"/>
        <w:textAlignment w:val="auto"/>
        <w:rPr>
          <w:rFonts w:hint="eastAsia" w:ascii="Times New Roman" w:hAnsi="Times New Roman" w:eastAsia="微软雅黑" w:cs="Times New Roman"/>
          <w:i w:val="0"/>
          <w:iCs w:val="0"/>
          <w:caps w:val="0"/>
          <w:color w:val="221E1F"/>
          <w:spacing w:val="0"/>
          <w:sz w:val="21"/>
          <w:szCs w:val="21"/>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10" w:leftChars="100" w:right="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四川泸天化股份有限公司废旧机械设备处置文件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10" w:leftChars="100" w:right="0" w:firstLine="420"/>
        <w:jc w:val="both"/>
        <w:textAlignment w:val="auto"/>
        <w:rPr>
          <w:rFonts w:hint="default" w:ascii="Times New Roman" w:hAnsi="Times New Roman" w:eastAsia="宋体" w:cs="Times New Roman"/>
          <w:sz w:val="21"/>
          <w:szCs w:val="21"/>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firstLine="42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四川泸天化股份有限公司</w:t>
      </w:r>
      <w:r>
        <w:rPr>
          <w:rFonts w:hint="eastAsia" w:ascii="Times New Roman" w:hAnsi="Times New Roman" w:cs="Times New Roman"/>
          <w:sz w:val="21"/>
          <w:szCs w:val="21"/>
          <w:lang w:val="en-US" w:eastAsia="zh-CN"/>
        </w:rPr>
        <w:t>生产过程中产生一批</w:t>
      </w:r>
      <w:r>
        <w:rPr>
          <w:rFonts w:hint="eastAsia" w:ascii="宋体" w:hAnsi="宋体" w:cs="宋体"/>
          <w:b w:val="0"/>
          <w:bCs w:val="0"/>
          <w:sz w:val="21"/>
          <w:szCs w:val="21"/>
          <w:lang w:val="en-US" w:eastAsia="zh-CN"/>
        </w:rPr>
        <w:t>废旧机械设备需</w:t>
      </w:r>
      <w:r>
        <w:rPr>
          <w:rFonts w:hint="default" w:ascii="Times New Roman" w:hAnsi="Times New Roman" w:cs="Times New Roman"/>
          <w:sz w:val="21"/>
          <w:szCs w:val="21"/>
          <w:lang w:val="en-US" w:eastAsia="zh-CN"/>
        </w:rPr>
        <w:t>处置</w:t>
      </w:r>
      <w:r>
        <w:rPr>
          <w:rFonts w:hint="default" w:ascii="Times New Roman" w:hAnsi="Times New Roman" w:eastAsia="宋体" w:cs="Times New Roman"/>
          <w:sz w:val="21"/>
          <w:szCs w:val="21"/>
          <w:lang w:val="en-US" w:eastAsia="zh-CN"/>
        </w:rPr>
        <w:t>，现邀</w:t>
      </w:r>
      <w:r>
        <w:rPr>
          <w:rFonts w:hint="eastAsia" w:ascii="Times New Roman" w:hAnsi="Times New Roman" w:cs="Times New Roman"/>
          <w:sz w:val="21"/>
          <w:szCs w:val="21"/>
          <w:lang w:val="en-US" w:eastAsia="zh-CN"/>
        </w:rPr>
        <w:t>广大符合资质的单位</w:t>
      </w:r>
      <w:r>
        <w:rPr>
          <w:rFonts w:hint="default" w:ascii="Times New Roman" w:hAnsi="Times New Roman" w:eastAsia="宋体" w:cs="Times New Roman"/>
          <w:sz w:val="21"/>
          <w:szCs w:val="21"/>
          <w:lang w:val="en-US" w:eastAsia="zh-CN"/>
        </w:rPr>
        <w:t>参</w:t>
      </w:r>
      <w:r>
        <w:rPr>
          <w:rFonts w:hint="eastAsia" w:ascii="Times New Roman" w:hAnsi="Times New Roman" w:cs="Times New Roman"/>
          <w:sz w:val="21"/>
          <w:szCs w:val="21"/>
          <w:lang w:val="en-US" w:eastAsia="zh-CN"/>
        </w:rPr>
        <w:t>与</w:t>
      </w:r>
      <w:r>
        <w:rPr>
          <w:rFonts w:hint="default" w:ascii="Times New Roman" w:hAnsi="Times New Roman" w:eastAsia="宋体" w:cs="Times New Roman"/>
          <w:sz w:val="21"/>
          <w:szCs w:val="21"/>
          <w:lang w:val="en-US" w:eastAsia="zh-CN"/>
        </w:rPr>
        <w:t>本次</w:t>
      </w:r>
      <w:r>
        <w:rPr>
          <w:rFonts w:hint="eastAsia" w:ascii="Times New Roman" w:hAnsi="Times New Roman" w:cs="Times New Roman"/>
          <w:sz w:val="21"/>
          <w:szCs w:val="21"/>
          <w:lang w:val="en-US" w:eastAsia="zh-CN"/>
        </w:rPr>
        <w:t>回收</w:t>
      </w:r>
      <w:r>
        <w:rPr>
          <w:rFonts w:hint="default" w:ascii="Times New Roman" w:hAnsi="Times New Roman" w:eastAsia="宋体" w:cs="Times New Roman"/>
          <w:sz w:val="21"/>
          <w:szCs w:val="21"/>
          <w:lang w:val="en-US" w:eastAsia="zh-CN"/>
        </w:rPr>
        <w:t>处置的密封报价。</w:t>
      </w:r>
      <w:r>
        <w:rPr>
          <w:rFonts w:hint="eastAsia" w:ascii="Times New Roman" w:hAnsi="Times New Roman" w:cs="Times New Roman"/>
          <w:sz w:val="21"/>
          <w:szCs w:val="21"/>
          <w:lang w:val="en-US" w:eastAsia="zh-CN"/>
        </w:rPr>
        <w:t>请报价</w:t>
      </w:r>
      <w:r>
        <w:rPr>
          <w:rFonts w:hint="default" w:ascii="Times New Roman" w:hAnsi="Times New Roman" w:eastAsia="宋体" w:cs="Times New Roman"/>
          <w:sz w:val="21"/>
          <w:szCs w:val="21"/>
          <w:lang w:val="en-US" w:eastAsia="zh-CN"/>
        </w:rPr>
        <w:t>单位仔细阅读以下内容，</w:t>
      </w:r>
      <w:r>
        <w:rPr>
          <w:rFonts w:hint="default" w:ascii="Times New Roman" w:hAnsi="Times New Roman" w:cs="Times New Roman"/>
          <w:sz w:val="21"/>
          <w:szCs w:val="21"/>
          <w:lang w:val="en-US" w:eastAsia="zh-CN"/>
        </w:rPr>
        <w:t>无异议后参与报价</w:t>
      </w:r>
      <w:r>
        <w:rPr>
          <w:rFonts w:hint="default" w:ascii="Times New Roman" w:hAnsi="Times New Roman" w:eastAsia="宋体" w:cs="Times New Roman"/>
          <w:sz w:val="21"/>
          <w:szCs w:val="21"/>
          <w:lang w:val="en-US"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100" w:right="0" w:rightChars="0"/>
        <w:jc w:val="left"/>
        <w:textAlignment w:val="auto"/>
        <w:rPr>
          <w:rStyle w:val="8"/>
          <w:rFonts w:hint="default" w:ascii="Times New Roman" w:hAnsi="Times New Roman" w:eastAsia="宋体" w:cs="Times New Roman"/>
          <w:sz w:val="21"/>
          <w:szCs w:val="21"/>
          <w:lang w:val="en-US" w:eastAsia="zh-CN"/>
        </w:rPr>
      </w:pPr>
      <w:r>
        <w:rPr>
          <w:rStyle w:val="8"/>
          <w:rFonts w:hint="default" w:ascii="Times New Roman" w:hAnsi="Times New Roman" w:eastAsia="宋体" w:cs="Times New Roman"/>
          <w:sz w:val="21"/>
          <w:szCs w:val="21"/>
          <w:lang w:val="en-US" w:eastAsia="zh-CN"/>
        </w:rPr>
        <w:t>处置</w:t>
      </w:r>
      <w:r>
        <w:rPr>
          <w:rStyle w:val="8"/>
          <w:rFonts w:hint="default" w:ascii="Times New Roman" w:hAnsi="Times New Roman" w:eastAsia="宋体" w:cs="Times New Roman"/>
          <w:sz w:val="21"/>
          <w:szCs w:val="21"/>
        </w:rPr>
        <w:t>内容</w:t>
      </w:r>
    </w:p>
    <w:tbl>
      <w:tblPr>
        <w:tblStyle w:val="6"/>
        <w:tblpPr w:leftFromText="180" w:rightFromText="180" w:vertAnchor="text" w:horzAnchor="page" w:tblpX="1136" w:tblpY="424"/>
        <w:tblOverlap w:val="never"/>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4"/>
        <w:gridCol w:w="3055"/>
        <w:gridCol w:w="2686"/>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439"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jc w:val="center"/>
              <w:textAlignment w:val="auto"/>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序号</w:t>
            </w:r>
          </w:p>
        </w:tc>
        <w:tc>
          <w:tcPr>
            <w:tcW w:w="1551"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名称</w:t>
            </w:r>
          </w:p>
        </w:tc>
        <w:tc>
          <w:tcPr>
            <w:tcW w:w="1364"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jc w:val="center"/>
              <w:textAlignment w:val="auto"/>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数量</w:t>
            </w:r>
          </w:p>
        </w:tc>
        <w:tc>
          <w:tcPr>
            <w:tcW w:w="1644"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jc w:val="center"/>
              <w:textAlignment w:val="auto"/>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439"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rightChars="0"/>
              <w:jc w:val="center"/>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1</w:t>
            </w:r>
          </w:p>
        </w:tc>
        <w:tc>
          <w:tcPr>
            <w:tcW w:w="1551" w:type="pct"/>
            <w:noWrap w:val="0"/>
            <w:tcMar>
              <w:left w:w="105" w:type="dxa"/>
              <w:right w:w="105" w:type="dxa"/>
            </w:tcMar>
            <w:vAlign w:val="center"/>
          </w:tcPr>
          <w:p>
            <w:pPr>
              <w:keepNext w:val="0"/>
              <w:keepLines w:val="0"/>
              <w:pageBreakBefore w:val="0"/>
              <w:tabs>
                <w:tab w:val="left" w:pos="7500"/>
              </w:tabs>
              <w:kinsoku/>
              <w:wordWrap/>
              <w:overflowPunct/>
              <w:topLinePunct w:val="0"/>
              <w:autoSpaceDE/>
              <w:autoSpaceDN/>
              <w:bidi w:val="0"/>
              <w:adjustRightInd/>
              <w:snapToGrid/>
              <w:spacing w:line="400" w:lineRule="exact"/>
              <w:ind w:leftChars="100"/>
              <w:jc w:val="center"/>
              <w:textAlignment w:val="auto"/>
              <w:rPr>
                <w:rFonts w:hint="default" w:ascii="Times New Roman" w:hAnsi="Times New Roman" w:eastAsia="宋体" w:cs="Times New Roman"/>
                <w:kern w:val="0"/>
                <w:sz w:val="21"/>
                <w:szCs w:val="21"/>
                <w:lang w:val="en-US" w:eastAsia="zh-CN" w:bidi="ar"/>
              </w:rPr>
            </w:pPr>
            <w:r>
              <w:rPr>
                <w:rFonts w:hint="eastAsia" w:ascii="宋体" w:hAnsi="宋体" w:cs="宋体"/>
                <w:b w:val="0"/>
                <w:bCs w:val="0"/>
                <w:sz w:val="21"/>
                <w:szCs w:val="21"/>
                <w:lang w:val="en-US" w:eastAsia="zh-CN"/>
              </w:rPr>
              <w:t>硫酸铵包装机1台</w:t>
            </w:r>
          </w:p>
        </w:tc>
        <w:tc>
          <w:tcPr>
            <w:tcW w:w="1364" w:type="pct"/>
            <w:noWrap w:val="0"/>
            <w:tcMar>
              <w:left w:w="105" w:type="dxa"/>
              <w:right w:w="105" w:type="dxa"/>
            </w:tcMar>
            <w:vAlign w:val="center"/>
          </w:tcPr>
          <w:p>
            <w:pPr>
              <w:keepNext w:val="0"/>
              <w:keepLines w:val="0"/>
              <w:pageBreakBefore w:val="0"/>
              <w:tabs>
                <w:tab w:val="left" w:pos="7500"/>
              </w:tabs>
              <w:kinsoku/>
              <w:wordWrap/>
              <w:overflowPunct/>
              <w:topLinePunct w:val="0"/>
              <w:autoSpaceDE/>
              <w:autoSpaceDN/>
              <w:bidi w:val="0"/>
              <w:adjustRightInd/>
              <w:snapToGrid/>
              <w:spacing w:line="400" w:lineRule="exact"/>
              <w:ind w:leftChars="100"/>
              <w:jc w:val="center"/>
              <w:textAlignment w:val="auto"/>
              <w:rPr>
                <w:rFonts w:hint="default" w:ascii="Times New Roman" w:hAnsi="Times New Roman" w:eastAsia="宋体" w:cs="Times New Roman"/>
                <w:kern w:val="0"/>
                <w:sz w:val="21"/>
                <w:szCs w:val="21"/>
                <w:lang w:val="en-US" w:eastAsia="zh-CN" w:bidi="ar"/>
              </w:rPr>
            </w:pPr>
            <w:r>
              <w:rPr>
                <w:rFonts w:hint="eastAsia" w:ascii="宋体" w:hAnsi="宋体" w:cs="宋体"/>
                <w:b w:val="0"/>
                <w:bCs w:val="0"/>
                <w:sz w:val="21"/>
                <w:szCs w:val="21"/>
                <w:lang w:val="en-US" w:eastAsia="zh-CN"/>
              </w:rPr>
              <w:t>约0.5吨</w:t>
            </w:r>
          </w:p>
        </w:tc>
        <w:tc>
          <w:tcPr>
            <w:tcW w:w="1644"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rightChars="0"/>
              <w:jc w:val="center"/>
              <w:textAlignment w:val="auto"/>
              <w:rPr>
                <w:rFonts w:hint="default" w:ascii="Times New Roman" w:hAnsi="Times New Roman" w:eastAsia="宋体" w:cs="Times New Roman"/>
                <w:kern w:val="0"/>
                <w:sz w:val="21"/>
                <w:szCs w:val="21"/>
                <w:lang w:val="en-US" w:eastAsia="zh-CN" w:bidi="ar"/>
              </w:rPr>
            </w:pPr>
            <w:r>
              <w:rPr>
                <w:rFonts w:hint="eastAsia" w:ascii="宋体" w:hAnsi="宋体" w:cs="宋体"/>
                <w:b w:val="0"/>
                <w:bCs w:val="0"/>
                <w:sz w:val="21"/>
                <w:szCs w:val="21"/>
                <w:lang w:val="en-US" w:eastAsia="zh-CN"/>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439"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rightChars="0"/>
              <w:jc w:val="center"/>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2</w:t>
            </w:r>
          </w:p>
        </w:tc>
        <w:tc>
          <w:tcPr>
            <w:tcW w:w="1551" w:type="pct"/>
            <w:noWrap w:val="0"/>
            <w:tcMar>
              <w:left w:w="105" w:type="dxa"/>
              <w:right w:w="105" w:type="dxa"/>
            </w:tcMar>
            <w:vAlign w:val="center"/>
          </w:tcPr>
          <w:p>
            <w:pPr>
              <w:keepNext w:val="0"/>
              <w:keepLines w:val="0"/>
              <w:pageBreakBefore w:val="0"/>
              <w:tabs>
                <w:tab w:val="left" w:pos="7500"/>
              </w:tabs>
              <w:kinsoku/>
              <w:wordWrap/>
              <w:overflowPunct/>
              <w:topLinePunct w:val="0"/>
              <w:autoSpaceDE/>
              <w:autoSpaceDN/>
              <w:bidi w:val="0"/>
              <w:adjustRightInd/>
              <w:snapToGrid/>
              <w:spacing w:line="400" w:lineRule="exact"/>
              <w:ind w:leftChars="100"/>
              <w:jc w:val="center"/>
              <w:textAlignment w:val="auto"/>
              <w:rPr>
                <w:rFonts w:hint="default" w:ascii="Times New Roman" w:hAnsi="Times New Roman" w:eastAsia="宋体" w:cs="Times New Roman"/>
                <w:kern w:val="0"/>
                <w:sz w:val="21"/>
                <w:szCs w:val="21"/>
                <w:lang w:val="en-US" w:eastAsia="zh-CN" w:bidi="ar"/>
              </w:rPr>
            </w:pPr>
            <w:r>
              <w:rPr>
                <w:rFonts w:hint="eastAsia" w:ascii="宋体" w:hAnsi="宋体" w:cs="宋体"/>
                <w:b w:val="0"/>
                <w:bCs w:val="0"/>
                <w:sz w:val="21"/>
                <w:szCs w:val="21"/>
                <w:lang w:val="en-US" w:eastAsia="zh-CN"/>
              </w:rPr>
              <w:t>履带式推煤机,、装载机4台</w:t>
            </w:r>
          </w:p>
        </w:tc>
        <w:tc>
          <w:tcPr>
            <w:tcW w:w="1364" w:type="pct"/>
            <w:noWrap w:val="0"/>
            <w:tcMar>
              <w:left w:w="105" w:type="dxa"/>
              <w:right w:w="105" w:type="dxa"/>
            </w:tcMar>
            <w:vAlign w:val="center"/>
          </w:tcPr>
          <w:p>
            <w:pPr>
              <w:keepNext w:val="0"/>
              <w:keepLines w:val="0"/>
              <w:pageBreakBefore w:val="0"/>
              <w:tabs>
                <w:tab w:val="left" w:pos="7500"/>
              </w:tabs>
              <w:kinsoku/>
              <w:wordWrap/>
              <w:overflowPunct/>
              <w:topLinePunct w:val="0"/>
              <w:autoSpaceDE/>
              <w:autoSpaceDN/>
              <w:bidi w:val="0"/>
              <w:adjustRightInd/>
              <w:snapToGrid/>
              <w:spacing w:line="400" w:lineRule="exact"/>
              <w:ind w:leftChars="100"/>
              <w:jc w:val="center"/>
              <w:textAlignment w:val="auto"/>
              <w:rPr>
                <w:rFonts w:hint="default" w:ascii="Times New Roman" w:hAnsi="Times New Roman" w:eastAsia="宋体" w:cs="Times New Roman"/>
                <w:kern w:val="0"/>
                <w:sz w:val="21"/>
                <w:szCs w:val="21"/>
                <w:lang w:val="en-US" w:eastAsia="zh-CN" w:bidi="ar"/>
              </w:rPr>
            </w:pPr>
            <w:r>
              <w:rPr>
                <w:rFonts w:hint="eastAsia" w:ascii="宋体" w:hAnsi="宋体" w:cs="宋体"/>
                <w:b w:val="0"/>
                <w:bCs w:val="0"/>
                <w:sz w:val="21"/>
                <w:szCs w:val="21"/>
                <w:lang w:val="en-US" w:eastAsia="zh-CN"/>
              </w:rPr>
              <w:t>约37吨</w:t>
            </w:r>
          </w:p>
        </w:tc>
        <w:tc>
          <w:tcPr>
            <w:tcW w:w="1644"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rightChars="0"/>
              <w:jc w:val="center"/>
              <w:textAlignment w:val="auto"/>
              <w:rPr>
                <w:rFonts w:hint="default" w:ascii="Times New Roman" w:hAnsi="Times New Roman" w:eastAsia="宋体" w:cs="Times New Roman"/>
                <w:kern w:val="0"/>
                <w:sz w:val="21"/>
                <w:szCs w:val="21"/>
                <w:lang w:val="en-US" w:eastAsia="zh-CN" w:bidi="ar"/>
              </w:rPr>
            </w:pPr>
            <w:r>
              <w:rPr>
                <w:rFonts w:hint="eastAsia" w:ascii="宋体" w:hAnsi="宋体" w:cs="宋体"/>
                <w:b w:val="0"/>
                <w:bCs w:val="0"/>
                <w:sz w:val="21"/>
                <w:szCs w:val="21"/>
                <w:lang w:val="en-US" w:eastAsia="zh-CN"/>
              </w:rPr>
              <w:t>碳钢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439"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p>
        </w:tc>
        <w:tc>
          <w:tcPr>
            <w:tcW w:w="1551" w:type="pct"/>
            <w:noWrap w:val="0"/>
            <w:tcMar>
              <w:left w:w="105" w:type="dxa"/>
              <w:right w:w="105" w:type="dxa"/>
            </w:tcMar>
            <w:vAlign w:val="center"/>
          </w:tcPr>
          <w:p>
            <w:pPr>
              <w:keepNext w:val="0"/>
              <w:keepLines w:val="0"/>
              <w:pageBreakBefore w:val="0"/>
              <w:tabs>
                <w:tab w:val="left" w:pos="7500"/>
              </w:tabs>
              <w:kinsoku/>
              <w:wordWrap/>
              <w:overflowPunct/>
              <w:topLinePunct w:val="0"/>
              <w:autoSpaceDE/>
              <w:autoSpaceDN/>
              <w:bidi w:val="0"/>
              <w:adjustRightInd/>
              <w:snapToGrid/>
              <w:spacing w:line="400" w:lineRule="exact"/>
              <w:ind w:leftChars="100"/>
              <w:jc w:val="center"/>
              <w:textAlignment w:val="auto"/>
              <w:rPr>
                <w:rFonts w:hint="default" w:ascii="Times New Roman" w:hAnsi="Times New Roman" w:cs="Times New Roman"/>
                <w:sz w:val="21"/>
                <w:szCs w:val="21"/>
                <w:lang w:val="en-US" w:eastAsia="zh-CN"/>
              </w:rPr>
            </w:pPr>
            <w:r>
              <w:rPr>
                <w:rFonts w:hint="eastAsia" w:ascii="宋体" w:hAnsi="宋体" w:cs="宋体"/>
                <w:b w:val="0"/>
                <w:bCs w:val="0"/>
                <w:sz w:val="21"/>
                <w:szCs w:val="21"/>
                <w:lang w:val="en-US" w:eastAsia="zh-CN"/>
              </w:rPr>
              <w:t>输送皮带机等</w:t>
            </w:r>
          </w:p>
        </w:tc>
        <w:tc>
          <w:tcPr>
            <w:tcW w:w="1364" w:type="pct"/>
            <w:noWrap w:val="0"/>
            <w:tcMar>
              <w:left w:w="105" w:type="dxa"/>
              <w:right w:w="105" w:type="dxa"/>
            </w:tcMar>
            <w:vAlign w:val="center"/>
          </w:tcPr>
          <w:p>
            <w:pPr>
              <w:keepNext w:val="0"/>
              <w:keepLines w:val="0"/>
              <w:pageBreakBefore w:val="0"/>
              <w:tabs>
                <w:tab w:val="left" w:pos="7500"/>
              </w:tabs>
              <w:kinsoku/>
              <w:wordWrap/>
              <w:overflowPunct/>
              <w:topLinePunct w:val="0"/>
              <w:autoSpaceDE/>
              <w:autoSpaceDN/>
              <w:bidi w:val="0"/>
              <w:adjustRightInd/>
              <w:snapToGrid/>
              <w:spacing w:line="400" w:lineRule="exact"/>
              <w:ind w:leftChars="100"/>
              <w:jc w:val="center"/>
              <w:textAlignment w:val="auto"/>
              <w:rPr>
                <w:rFonts w:hint="default" w:ascii="Times New Roman" w:hAnsi="Times New Roman" w:cs="Times New Roman"/>
                <w:sz w:val="21"/>
                <w:szCs w:val="21"/>
                <w:lang w:val="en-US" w:eastAsia="zh-CN"/>
              </w:rPr>
            </w:pPr>
            <w:r>
              <w:rPr>
                <w:rFonts w:hint="eastAsia" w:ascii="宋体" w:hAnsi="宋体" w:cs="宋体"/>
                <w:b w:val="0"/>
                <w:bCs w:val="0"/>
                <w:sz w:val="21"/>
                <w:szCs w:val="21"/>
                <w:lang w:val="en-US" w:eastAsia="zh-CN"/>
              </w:rPr>
              <w:t>4台</w:t>
            </w:r>
          </w:p>
        </w:tc>
        <w:tc>
          <w:tcPr>
            <w:tcW w:w="1644"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jc w:val="center"/>
              <w:textAlignment w:val="auto"/>
              <w:rPr>
                <w:rFonts w:hint="default" w:ascii="Times New Roman" w:hAnsi="Times New Roman" w:eastAsia="宋体" w:cs="Times New Roman"/>
                <w:sz w:val="21"/>
                <w:szCs w:val="21"/>
                <w:lang w:val="en-US" w:eastAsia="zh-CN"/>
              </w:rPr>
            </w:pPr>
            <w:r>
              <w:rPr>
                <w:rFonts w:hint="eastAsia" w:ascii="宋体" w:hAnsi="宋体" w:cs="宋体"/>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439"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p>
        </w:tc>
        <w:tc>
          <w:tcPr>
            <w:tcW w:w="1551" w:type="pct"/>
            <w:noWrap w:val="0"/>
            <w:tcMar>
              <w:left w:w="105" w:type="dxa"/>
              <w:right w:w="105" w:type="dxa"/>
            </w:tcMar>
            <w:vAlign w:val="center"/>
          </w:tcPr>
          <w:p>
            <w:pPr>
              <w:keepNext w:val="0"/>
              <w:keepLines w:val="0"/>
              <w:pageBreakBefore w:val="0"/>
              <w:tabs>
                <w:tab w:val="left" w:pos="7500"/>
              </w:tabs>
              <w:kinsoku/>
              <w:wordWrap/>
              <w:overflowPunct/>
              <w:topLinePunct w:val="0"/>
              <w:autoSpaceDE/>
              <w:autoSpaceDN/>
              <w:bidi w:val="0"/>
              <w:adjustRightInd/>
              <w:snapToGrid/>
              <w:spacing w:line="400" w:lineRule="exact"/>
              <w:ind w:leftChars="100"/>
              <w:jc w:val="center"/>
              <w:textAlignment w:val="auto"/>
              <w:rPr>
                <w:rFonts w:hint="default" w:ascii="Times New Roman" w:hAnsi="Times New Roman" w:cs="Times New Roman"/>
                <w:sz w:val="21"/>
                <w:szCs w:val="21"/>
                <w:lang w:val="en-US" w:eastAsia="zh-CN"/>
              </w:rPr>
            </w:pPr>
            <w:r>
              <w:rPr>
                <w:rFonts w:hint="eastAsia" w:ascii="宋体" w:hAnsi="宋体" w:cs="宋体"/>
                <w:b w:val="0"/>
                <w:bCs w:val="0"/>
                <w:sz w:val="21"/>
                <w:szCs w:val="21"/>
                <w:lang w:val="en-US" w:eastAsia="zh-CN"/>
              </w:rPr>
              <w:t>打包机、喷码机、封箱机</w:t>
            </w:r>
          </w:p>
        </w:tc>
        <w:tc>
          <w:tcPr>
            <w:tcW w:w="1364" w:type="pct"/>
            <w:noWrap w:val="0"/>
            <w:tcMar>
              <w:left w:w="105" w:type="dxa"/>
              <w:right w:w="105" w:type="dxa"/>
            </w:tcMar>
            <w:vAlign w:val="center"/>
          </w:tcPr>
          <w:p>
            <w:pPr>
              <w:keepNext w:val="0"/>
              <w:keepLines w:val="0"/>
              <w:pageBreakBefore w:val="0"/>
              <w:tabs>
                <w:tab w:val="left" w:pos="7500"/>
              </w:tabs>
              <w:kinsoku/>
              <w:wordWrap/>
              <w:overflowPunct/>
              <w:topLinePunct w:val="0"/>
              <w:autoSpaceDE/>
              <w:autoSpaceDN/>
              <w:bidi w:val="0"/>
              <w:adjustRightInd/>
              <w:snapToGrid/>
              <w:spacing w:line="400" w:lineRule="exact"/>
              <w:ind w:leftChars="100"/>
              <w:jc w:val="center"/>
              <w:textAlignment w:val="auto"/>
              <w:rPr>
                <w:rFonts w:hint="default" w:ascii="Times New Roman" w:hAnsi="Times New Roman" w:cs="Times New Roman"/>
                <w:sz w:val="21"/>
                <w:szCs w:val="21"/>
                <w:lang w:val="en-US" w:eastAsia="zh-CN"/>
              </w:rPr>
            </w:pPr>
            <w:r>
              <w:rPr>
                <w:rFonts w:hint="eastAsia" w:ascii="宋体" w:hAnsi="宋体" w:cs="宋体"/>
                <w:b w:val="0"/>
                <w:bCs w:val="0"/>
                <w:sz w:val="21"/>
                <w:szCs w:val="21"/>
                <w:lang w:val="en-US" w:eastAsia="zh-CN"/>
              </w:rPr>
              <w:t>4台</w:t>
            </w:r>
          </w:p>
        </w:tc>
        <w:tc>
          <w:tcPr>
            <w:tcW w:w="1644" w:type="pct"/>
            <w:noWrap w:val="0"/>
            <w:tcMar>
              <w:left w:w="105"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jc w:val="center"/>
              <w:textAlignment w:val="auto"/>
              <w:rPr>
                <w:rFonts w:hint="default" w:ascii="Times New Roman" w:hAnsi="Times New Roman" w:cs="Times New Roman"/>
                <w:sz w:val="21"/>
                <w:szCs w:val="21"/>
                <w:lang w:val="en-US" w:eastAsia="zh-CN"/>
              </w:rPr>
            </w:pPr>
            <w:r>
              <w:rPr>
                <w:rFonts w:hint="eastAsia" w:ascii="宋体" w:hAnsi="宋体" w:cs="宋体"/>
                <w:b w:val="0"/>
                <w:bCs w:val="0"/>
                <w:sz w:val="21"/>
                <w:szCs w:val="21"/>
                <w:lang w:val="en-US" w:eastAsia="zh-CN"/>
              </w:rPr>
              <w:t>/</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标的物:</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100" w:right="0" w:rightChars="0" w:firstLine="422" w:firstLineChars="200"/>
        <w:jc w:val="both"/>
        <w:textAlignment w:val="auto"/>
        <w:rPr>
          <w:rFonts w:hint="eastAsia" w:ascii="Times New Roman" w:hAnsi="Times New Roman" w:cs="Times New Roman"/>
          <w:sz w:val="21"/>
          <w:szCs w:val="21"/>
          <w:lang w:val="en-US" w:eastAsia="zh-CN"/>
        </w:rPr>
      </w:pPr>
      <w:r>
        <w:rPr>
          <w:rStyle w:val="8"/>
          <w:rFonts w:hint="eastAsia" w:ascii="Times New Roman" w:hAnsi="Times New Roman" w:cs="Times New Roman"/>
          <w:sz w:val="21"/>
          <w:szCs w:val="21"/>
          <w:lang w:val="en-US" w:eastAsia="zh-CN"/>
        </w:rPr>
        <w:t>注：</w:t>
      </w:r>
      <w:r>
        <w:rPr>
          <w:rFonts w:hint="eastAsia" w:ascii="Times New Roman" w:hAnsi="Times New Roman" w:cs="Times New Roman"/>
          <w:sz w:val="21"/>
          <w:szCs w:val="21"/>
          <w:lang w:val="en-US" w:eastAsia="zh-CN"/>
        </w:rPr>
        <w:t>1、第1,2项按</w:t>
      </w:r>
      <w:r>
        <w:rPr>
          <w:rFonts w:hint="eastAsia" w:ascii="Times New Roman" w:hAnsi="Times New Roman" w:cs="Times New Roman"/>
          <w:b/>
          <w:bCs/>
          <w:sz w:val="21"/>
          <w:szCs w:val="21"/>
          <w:lang w:val="en-US" w:eastAsia="zh-CN"/>
        </w:rPr>
        <w:t>单价</w:t>
      </w:r>
      <w:r>
        <w:rPr>
          <w:rFonts w:hint="eastAsia" w:ascii="Times New Roman" w:hAnsi="Times New Roman" w:cs="Times New Roman"/>
          <w:sz w:val="21"/>
          <w:szCs w:val="21"/>
          <w:lang w:val="en-US" w:eastAsia="zh-CN"/>
        </w:rPr>
        <w:t>报价，实际过磅重量结算；第3,4项以分项报总价；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100" w:right="0" w:rightChars="0" w:firstLine="420" w:firstLineChars="200"/>
        <w:jc w:val="both"/>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2、第2项我公司出具3%增值税发票；</w:t>
      </w:r>
      <w:r>
        <w:rPr>
          <w:rFonts w:hint="eastAsia" w:ascii="宋体" w:hAnsi="宋体" w:eastAsia="宋体" w:cs="宋体"/>
          <w:sz w:val="21"/>
          <w:szCs w:val="21"/>
          <w:lang w:val="en-US" w:eastAsia="zh-CN"/>
        </w:rPr>
        <w:t>第1，3,4项我公司出具13%增值税发票。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100" w:right="0" w:rightChars="0" w:firstLine="840" w:firstLineChars="4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3、标的物地点：泸天化股份有限公司生产厂区。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211" w:firstLineChars="100"/>
        <w:jc w:val="both"/>
        <w:textAlignment w:val="auto"/>
        <w:rPr>
          <w:rStyle w:val="8"/>
          <w:rFonts w:hint="default" w:ascii="Times New Roman" w:hAnsi="Times New Roman" w:eastAsia="宋体" w:cs="Times New Roman"/>
          <w:sz w:val="21"/>
          <w:szCs w:val="21"/>
        </w:rPr>
      </w:pPr>
      <w:r>
        <w:rPr>
          <w:rStyle w:val="8"/>
          <w:rFonts w:hint="eastAsia" w:ascii="Times New Roman" w:hAnsi="Times New Roman" w:cs="Times New Roman"/>
          <w:sz w:val="21"/>
          <w:szCs w:val="21"/>
          <w:lang w:val="en-US" w:eastAsia="zh-CN"/>
        </w:rPr>
        <w:t>二、</w:t>
      </w:r>
      <w:r>
        <w:rPr>
          <w:rStyle w:val="8"/>
          <w:rFonts w:hint="default" w:ascii="Times New Roman" w:hAnsi="Times New Roman" w:eastAsia="宋体" w:cs="Times New Roman"/>
          <w:sz w:val="21"/>
          <w:szCs w:val="21"/>
        </w:rPr>
        <w:t>报价人资格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firstLine="420" w:firstLineChars="2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1具有</w:t>
      </w:r>
      <w:r>
        <w:rPr>
          <w:rFonts w:hint="eastAsia" w:ascii="Times New Roman" w:hAnsi="Times New Roman" w:cs="Times New Roman"/>
          <w:sz w:val="21"/>
          <w:szCs w:val="21"/>
          <w:lang w:val="en-US" w:eastAsia="zh-CN"/>
        </w:rPr>
        <w:t>废旧</w:t>
      </w:r>
      <w:r>
        <w:rPr>
          <w:rFonts w:hint="default" w:ascii="Times New Roman" w:hAnsi="Times New Roman" w:eastAsia="宋体" w:cs="Times New Roman"/>
          <w:sz w:val="21"/>
          <w:szCs w:val="21"/>
          <w:lang w:val="en-US" w:eastAsia="zh-CN"/>
        </w:rPr>
        <w:t>回收资质的公司；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firstLine="420" w:firstLineChars="200"/>
        <w:jc w:val="both"/>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rPr>
        <w:t>具有独立承担民事责任的能力</w:t>
      </w:r>
      <w:r>
        <w:rPr>
          <w:rFonts w:hint="default" w:ascii="Times New Roman" w:hAnsi="Times New Roman" w:cs="Times New Roman"/>
          <w:sz w:val="21"/>
          <w:szCs w:val="21"/>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firstLine="420" w:firstLineChars="200"/>
        <w:jc w:val="both"/>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3近</w:t>
      </w:r>
      <w:r>
        <w:rPr>
          <w:rFonts w:hint="default" w:ascii="Times New Roman" w:hAnsi="Times New Roman" w:eastAsia="宋体" w:cs="Times New Roman"/>
          <w:sz w:val="21"/>
          <w:szCs w:val="21"/>
        </w:rPr>
        <w:t>三年内在经营活动中没有重大违法记录</w:t>
      </w:r>
      <w:r>
        <w:rPr>
          <w:rFonts w:hint="default" w:ascii="Times New Roman" w:hAnsi="Times New Roman" w:cs="Times New Roman"/>
          <w:sz w:val="21"/>
          <w:szCs w:val="21"/>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firstLine="420" w:firstLineChars="200"/>
        <w:jc w:val="both"/>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w:t>
      </w:r>
      <w:r>
        <w:rPr>
          <w:rFonts w:hint="default" w:ascii="Times New Roman" w:hAnsi="Times New Roman" w:eastAsia="宋体" w:cs="Times New Roman"/>
          <w:sz w:val="21"/>
          <w:szCs w:val="21"/>
        </w:rPr>
        <w:t>法律、行政法规规定的其他条件</w:t>
      </w:r>
      <w:r>
        <w:rPr>
          <w:rFonts w:hint="default" w:ascii="Times New Roman" w:hAnsi="Times New Roman" w:cs="Times New Roman"/>
          <w:sz w:val="21"/>
          <w:szCs w:val="21"/>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211" w:firstLineChars="100"/>
        <w:jc w:val="both"/>
        <w:textAlignment w:val="auto"/>
        <w:rPr>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三、</w:t>
      </w:r>
      <w:r>
        <w:rPr>
          <w:rStyle w:val="8"/>
          <w:rFonts w:hint="eastAsia" w:ascii="宋体" w:hAnsi="宋体" w:cs="宋体"/>
          <w:color w:val="000000" w:themeColor="text1"/>
          <w:sz w:val="21"/>
          <w:szCs w:val="21"/>
          <w:lang w:val="en-US" w:eastAsia="zh-CN"/>
          <w14:textFill>
            <w14:solidFill>
              <w14:schemeClr w14:val="tx1"/>
            </w14:solidFill>
          </w14:textFill>
        </w:rPr>
        <w:t>报价</w:t>
      </w:r>
      <w:r>
        <w:rPr>
          <w:rStyle w:val="8"/>
          <w:rFonts w:hint="eastAsia" w:ascii="宋体" w:hAnsi="宋体" w:eastAsia="宋体" w:cs="宋体"/>
          <w:color w:val="000000" w:themeColor="text1"/>
          <w:sz w:val="21"/>
          <w:szCs w:val="21"/>
          <w14:textFill>
            <w14:solidFill>
              <w14:schemeClr w14:val="tx1"/>
            </w14:solidFill>
          </w14:textFill>
        </w:rPr>
        <w:t>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firstLine="210" w:firstLineChars="10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cs="宋体"/>
          <w:b w:val="0"/>
          <w:bCs w:val="0"/>
          <w:strike w:val="0"/>
          <w:dstrike w:val="0"/>
          <w:color w:val="000000" w:themeColor="text1"/>
          <w:sz w:val="21"/>
          <w:szCs w:val="21"/>
          <w:lang w:val="en-US" w:eastAsia="zh-CN"/>
          <w14:textFill>
            <w14:solidFill>
              <w14:schemeClr w14:val="tx1"/>
            </w14:solidFill>
          </w14:textFill>
        </w:rPr>
        <w:t>处置</w:t>
      </w:r>
      <w:r>
        <w:rPr>
          <w:rFonts w:hint="eastAsia" w:ascii="宋体" w:hAnsi="宋体" w:eastAsia="宋体" w:cs="宋体"/>
          <w:b w:val="0"/>
          <w:bCs w:val="0"/>
          <w:color w:val="000000" w:themeColor="text1"/>
          <w:sz w:val="21"/>
          <w:szCs w:val="21"/>
          <w14:textFill>
            <w14:solidFill>
              <w14:schemeClr w14:val="tx1"/>
            </w14:solidFill>
          </w14:textFill>
        </w:rPr>
        <w:t>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1.1 </w:t>
      </w:r>
      <w:r>
        <w:rPr>
          <w:rFonts w:hint="eastAsia" w:ascii="宋体" w:hAnsi="宋体" w:cs="宋体"/>
          <w:b w:val="0"/>
          <w:bCs w:val="0"/>
          <w:color w:val="000000" w:themeColor="text1"/>
          <w:sz w:val="21"/>
          <w:szCs w:val="21"/>
          <w:lang w:val="en-US" w:eastAsia="zh-CN"/>
          <w14:textFill>
            <w14:solidFill>
              <w14:schemeClr w14:val="tx1"/>
            </w14:solidFill>
          </w14:textFill>
        </w:rPr>
        <w:t>本次废旧物资报价</w:t>
      </w:r>
      <w:r>
        <w:rPr>
          <w:rFonts w:hint="eastAsia" w:ascii="宋体" w:hAnsi="宋体" w:eastAsia="宋体" w:cs="宋体"/>
          <w:b w:val="0"/>
          <w:bCs w:val="0"/>
          <w:color w:val="000000" w:themeColor="text1"/>
          <w:sz w:val="21"/>
          <w:szCs w:val="21"/>
          <w:lang w:val="en-US" w:eastAsia="zh-CN"/>
          <w14:textFill>
            <w14:solidFill>
              <w14:schemeClr w14:val="tx1"/>
            </w14:solidFill>
          </w14:textFill>
        </w:rPr>
        <w:t>方式：</w:t>
      </w:r>
      <w:r>
        <w:rPr>
          <w:rFonts w:hint="eastAsia" w:ascii="宋体" w:hAnsi="宋体" w:cs="宋体"/>
          <w:b/>
          <w:bCs/>
          <w:color w:val="000000" w:themeColor="text1"/>
          <w:sz w:val="21"/>
          <w:szCs w:val="21"/>
          <w:lang w:val="en-US" w:eastAsia="zh-CN"/>
          <w14:textFill>
            <w14:solidFill>
              <w14:schemeClr w14:val="tx1"/>
            </w14:solidFill>
          </w14:textFill>
        </w:rPr>
        <w:t>密封报价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jc w:val="left"/>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2参与密封报价公司</w:t>
      </w:r>
      <w:r>
        <w:rPr>
          <w:rFonts w:hint="eastAsia" w:ascii="宋体" w:hAnsi="宋体" w:eastAsia="宋体" w:cs="宋体"/>
          <w:color w:val="000000" w:themeColor="text1"/>
          <w:sz w:val="21"/>
          <w:szCs w:val="21"/>
          <w14:textFill>
            <w14:solidFill>
              <w14:schemeClr w14:val="tx1"/>
            </w14:solidFill>
          </w14:textFill>
        </w:rPr>
        <w:t>必须在</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四川泸天化股份有限公司废旧机械设备处置文件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》签字盖鲜章</w:t>
      </w:r>
      <w:r>
        <w:rPr>
          <w:rFonts w:hint="eastAsia" w:ascii="宋体" w:hAnsi="宋体" w:eastAsia="宋体" w:cs="宋体"/>
          <w:b w:val="0"/>
          <w:bCs w:val="0"/>
          <w:color w:val="000000" w:themeColor="text1"/>
          <w:sz w:val="21"/>
          <w:szCs w:val="21"/>
          <w14:textFill>
            <w14:solidFill>
              <w14:schemeClr w14:val="tx1"/>
            </w14:solidFill>
          </w14:textFill>
        </w:rPr>
        <w:t>（非法</w:t>
      </w:r>
      <w:r>
        <w:rPr>
          <w:rFonts w:hint="eastAsia" w:cs="宋体"/>
          <w:b w:val="0"/>
          <w:bCs w:val="0"/>
          <w:color w:val="000000" w:themeColor="text1"/>
          <w:sz w:val="21"/>
          <w:szCs w:val="21"/>
          <w:lang w:val="en-US" w:eastAsia="zh-CN"/>
          <w14:textFill>
            <w14:solidFill>
              <w14:schemeClr w14:val="tx1"/>
            </w14:solidFill>
          </w14:textFill>
        </w:rPr>
        <w:t>定</w:t>
      </w:r>
      <w:r>
        <w:rPr>
          <w:rFonts w:hint="eastAsia" w:ascii="宋体" w:hAnsi="宋体" w:eastAsia="宋体" w:cs="宋体"/>
          <w:b w:val="0"/>
          <w:bCs w:val="0"/>
          <w:color w:val="000000" w:themeColor="text1"/>
          <w:sz w:val="21"/>
          <w:szCs w:val="21"/>
          <w14:textFill>
            <w14:solidFill>
              <w14:schemeClr w14:val="tx1"/>
            </w14:solidFill>
          </w14:textFill>
        </w:rPr>
        <w:t>代表人签字的，须提供法定代表人签署的授权委托书）</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提供公司资质，包</w:t>
      </w:r>
      <w:r>
        <w:rPr>
          <w:rFonts w:hint="eastAsia" w:ascii="宋体" w:hAnsi="宋体" w:eastAsia="宋体" w:cs="宋体"/>
          <w:color w:val="000000" w:themeColor="text1"/>
          <w:sz w:val="21"/>
          <w:szCs w:val="21"/>
          <w:lang w:val="en-US" w:eastAsia="zh-CN"/>
          <w14:textFill>
            <w14:solidFill>
              <w14:schemeClr w14:val="tx1"/>
            </w14:solidFill>
          </w14:textFill>
        </w:rPr>
        <w:t>括《营业执照》及相关证件、法人委托书等</w:t>
      </w:r>
      <w:r>
        <w:rPr>
          <w:rFonts w:hint="eastAsia" w:ascii="宋体" w:hAnsi="宋体" w:cs="宋体"/>
          <w:color w:val="000000" w:themeColor="text1"/>
          <w:sz w:val="21"/>
          <w:szCs w:val="21"/>
          <w:lang w:val="en-US" w:eastAsia="zh-CN"/>
          <w14:textFill>
            <w14:solidFill>
              <w14:schemeClr w14:val="tx1"/>
            </w14:solidFill>
          </w14:textFill>
        </w:rPr>
        <w:t>，并加盖鲜章；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1.4参与</w:t>
      </w: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w:t>
      </w:r>
      <w:r>
        <w:rPr>
          <w:rFonts w:hint="eastAsia" w:ascii="宋体" w:hAnsi="宋体" w:cs="宋体"/>
          <w:color w:val="000000" w:themeColor="text1"/>
          <w:kern w:val="0"/>
          <w:sz w:val="21"/>
          <w:szCs w:val="21"/>
          <w:lang w:val="en-US" w:eastAsia="zh-CN" w:bidi="ar"/>
          <w14:textFill>
            <w14:solidFill>
              <w14:schemeClr w14:val="tx1"/>
            </w14:solidFill>
          </w14:textFill>
        </w:rPr>
        <w:t>公司</w:t>
      </w:r>
      <w:r>
        <w:rPr>
          <w:rFonts w:hint="eastAsia" w:ascii="宋体" w:hAnsi="宋体" w:eastAsia="宋体" w:cs="宋体"/>
          <w:color w:val="000000" w:themeColor="text1"/>
          <w:kern w:val="0"/>
          <w:sz w:val="21"/>
          <w:szCs w:val="21"/>
          <w:lang w:val="en-US" w:eastAsia="zh-CN" w:bidi="ar"/>
          <w14:textFill>
            <w14:solidFill>
              <w14:schemeClr w14:val="tx1"/>
            </w14:solidFill>
          </w14:textFill>
        </w:rPr>
        <w:t>一旦决定参与</w:t>
      </w: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价并于</w:t>
      </w:r>
      <w:r>
        <w:rPr>
          <w:rFonts w:hint="eastAsia" w:ascii="宋体" w:hAnsi="宋体" w:cs="宋体"/>
          <w:color w:val="000000" w:themeColor="text1"/>
          <w:sz w:val="21"/>
          <w:szCs w:val="21"/>
          <w:lang w:val="en-US" w:eastAsia="zh-CN"/>
          <w14:textFill>
            <w14:solidFill>
              <w14:schemeClr w14:val="tx1"/>
            </w14:solidFill>
          </w14:textFill>
        </w:rPr>
        <w:t>邀请文件</w:t>
      </w:r>
      <w:r>
        <w:rPr>
          <w:rFonts w:hint="eastAsia" w:ascii="宋体" w:hAnsi="宋体" w:eastAsia="宋体" w:cs="宋体"/>
          <w:color w:val="000000" w:themeColor="text1"/>
          <w:kern w:val="0"/>
          <w:sz w:val="21"/>
          <w:szCs w:val="21"/>
          <w:lang w:val="en-US" w:eastAsia="zh-CN" w:bidi="ar"/>
          <w14:textFill>
            <w14:solidFill>
              <w14:schemeClr w14:val="tx1"/>
            </w14:solidFill>
          </w14:textFill>
        </w:rPr>
        <w:t>上签字，本</w:t>
      </w:r>
      <w:r>
        <w:rPr>
          <w:rFonts w:hint="eastAsia" w:ascii="宋体" w:hAnsi="宋体" w:cs="宋体"/>
          <w:color w:val="000000" w:themeColor="text1"/>
          <w:kern w:val="0"/>
          <w:sz w:val="21"/>
          <w:szCs w:val="21"/>
          <w:lang w:val="en-US" w:eastAsia="zh-CN" w:bidi="ar"/>
          <w14:textFill>
            <w14:solidFill>
              <w14:schemeClr w14:val="tx1"/>
            </w14:solidFill>
          </w14:textFill>
        </w:rPr>
        <w:t>邀请文件</w:t>
      </w:r>
      <w:r>
        <w:rPr>
          <w:rFonts w:hint="eastAsia" w:ascii="宋体" w:hAnsi="宋体" w:eastAsia="宋体" w:cs="宋体"/>
          <w:color w:val="000000" w:themeColor="text1"/>
          <w:kern w:val="0"/>
          <w:sz w:val="21"/>
          <w:szCs w:val="21"/>
          <w:lang w:val="en-US" w:eastAsia="zh-CN" w:bidi="ar"/>
          <w14:textFill>
            <w14:solidFill>
              <w14:schemeClr w14:val="tx1"/>
            </w14:solidFill>
          </w14:textFill>
        </w:rPr>
        <w:t>在双方之间产生法律效力</w:t>
      </w:r>
      <w:r>
        <w:rPr>
          <w:rFonts w:hint="eastAsia" w:ascii="宋体" w:hAnsi="宋体" w:cs="宋体"/>
          <w:color w:val="000000" w:themeColor="text1"/>
          <w:kern w:val="0"/>
          <w:sz w:val="21"/>
          <w:szCs w:val="21"/>
          <w:lang w:val="en-US" w:eastAsia="zh-CN" w:bidi="ar"/>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2、看货</w:t>
      </w:r>
      <w:r>
        <w:rPr>
          <w:rFonts w:hint="eastAsia" w:ascii="宋体" w:hAnsi="宋体" w:eastAsia="宋体" w:cs="宋体"/>
          <w:b/>
          <w:bCs/>
          <w:color w:val="000000" w:themeColor="text1"/>
          <w:sz w:val="21"/>
          <w:szCs w:val="21"/>
          <w14:textFill>
            <w14:solidFill>
              <w14:schemeClr w14:val="tx1"/>
            </w14:solidFill>
          </w14:textFill>
        </w:rPr>
        <w:t>时间：</w:t>
      </w:r>
      <w:r>
        <w:rPr>
          <w:rFonts w:hint="eastAsia" w:ascii="宋体" w:hAnsi="宋体" w:eastAsia="宋体" w:cs="宋体"/>
          <w:color w:val="000000" w:themeColor="text1"/>
          <w:sz w:val="21"/>
          <w:szCs w:val="21"/>
          <w:u w:val="single"/>
          <w14:textFill>
            <w14:solidFill>
              <w14:schemeClr w14:val="tx1"/>
            </w14:solidFill>
          </w14:textFill>
        </w:rPr>
        <w:t>202</w:t>
      </w:r>
      <w:r>
        <w:rPr>
          <w:rFonts w:hint="eastAsia" w:ascii="宋体" w:hAnsi="宋体" w:eastAsia="宋体" w:cs="宋体"/>
          <w:color w:val="000000" w:themeColor="text1"/>
          <w:sz w:val="21"/>
          <w:szCs w:val="21"/>
          <w:u w:val="single"/>
          <w:lang w:val="en-US" w:eastAsia="zh-CN"/>
          <w14:textFill>
            <w14:solidFill>
              <w14:schemeClr w14:val="tx1"/>
            </w14:solidFill>
          </w14:textFill>
        </w:rPr>
        <w:t>3</w:t>
      </w:r>
      <w:r>
        <w:rPr>
          <w:rFonts w:hint="eastAsia" w:ascii="宋体" w:hAnsi="宋体" w:eastAsia="宋体" w:cs="宋体"/>
          <w:color w:val="000000" w:themeColor="text1"/>
          <w:sz w:val="21"/>
          <w:szCs w:val="21"/>
          <w:u w:val="single"/>
          <w14:textFill>
            <w14:solidFill>
              <w14:schemeClr w14:val="tx1"/>
            </w14:solidFill>
          </w14:textFill>
        </w:rPr>
        <w:t>年</w:t>
      </w:r>
      <w:r>
        <w:rPr>
          <w:rFonts w:hint="eastAsia" w:ascii="宋体" w:hAnsi="宋体" w:cs="宋体"/>
          <w:color w:val="000000" w:themeColor="text1"/>
          <w:sz w:val="21"/>
          <w:szCs w:val="21"/>
          <w:u w:val="single"/>
          <w:lang w:val="en-US" w:eastAsia="zh-CN"/>
          <w14:textFill>
            <w14:solidFill>
              <w14:schemeClr w14:val="tx1"/>
            </w14:solidFill>
          </w14:textFill>
        </w:rPr>
        <w:t>9</w:t>
      </w:r>
      <w:r>
        <w:rPr>
          <w:rFonts w:hint="eastAsia" w:ascii="宋体" w:hAnsi="宋体" w:eastAsia="宋体" w:cs="宋体"/>
          <w:color w:val="000000" w:themeColor="text1"/>
          <w:sz w:val="21"/>
          <w:szCs w:val="21"/>
          <w:u w:val="single"/>
          <w14:textFill>
            <w14:solidFill>
              <w14:schemeClr w14:val="tx1"/>
            </w14:solidFill>
          </w14:textFill>
        </w:rPr>
        <w:t>月</w:t>
      </w:r>
      <w:r>
        <w:rPr>
          <w:rFonts w:hint="eastAsia" w:ascii="宋体" w:hAnsi="宋体" w:cs="宋体"/>
          <w:color w:val="000000" w:themeColor="text1"/>
          <w:sz w:val="21"/>
          <w:szCs w:val="21"/>
          <w:u w:val="single"/>
          <w:lang w:val="en-US" w:eastAsia="zh-CN"/>
          <w14:textFill>
            <w14:solidFill>
              <w14:schemeClr w14:val="tx1"/>
            </w14:solidFill>
          </w14:textFill>
        </w:rPr>
        <w:t xml:space="preserve">26 </w:t>
      </w:r>
      <w:r>
        <w:rPr>
          <w:rFonts w:hint="eastAsia" w:ascii="宋体" w:hAnsi="宋体" w:eastAsia="宋体" w:cs="宋体"/>
          <w:color w:val="000000" w:themeColor="text1"/>
          <w:sz w:val="21"/>
          <w:szCs w:val="21"/>
          <w14:textFill>
            <w14:solidFill>
              <w14:schemeClr w14:val="tx1"/>
            </w14:solidFill>
          </w14:textFill>
        </w:rPr>
        <w:t>日上午</w:t>
      </w:r>
      <w:r>
        <w:rPr>
          <w:rFonts w:hint="eastAsia" w:ascii="宋体" w:hAnsi="宋体" w:cs="宋体"/>
          <w:color w:val="000000" w:themeColor="text1"/>
          <w:sz w:val="21"/>
          <w:szCs w:val="21"/>
          <w:u w:val="single"/>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2" w:firstLineChars="200"/>
        <w:jc w:val="both"/>
        <w:textAlignment w:val="auto"/>
        <w:rPr>
          <w:rFonts w:hint="default" w:ascii="Times New Roman" w:hAnsi="Times New Roman" w:eastAsia="宋体" w:cs="Times New Roman"/>
          <w:b/>
          <w:bCs/>
          <w:sz w:val="21"/>
          <w:szCs w:val="21"/>
          <w:lang w:eastAsia="zh-CN"/>
        </w:rPr>
      </w:pPr>
      <w:r>
        <w:rPr>
          <w:rFonts w:hint="eastAsia" w:ascii="宋体" w:hAnsi="宋体" w:cs="宋体"/>
          <w:b/>
          <w:bCs/>
          <w:color w:val="000000" w:themeColor="text1"/>
          <w:spacing w:val="0"/>
          <w:sz w:val="21"/>
          <w:szCs w:val="21"/>
          <w:lang w:val="en-US" w:eastAsia="zh-CN"/>
          <w14:textFill>
            <w14:solidFill>
              <w14:schemeClr w14:val="tx1"/>
            </w14:solidFill>
          </w14:textFill>
        </w:rPr>
        <w:t>3</w:t>
      </w:r>
      <w:r>
        <w:rPr>
          <w:rFonts w:hint="eastAsia" w:ascii="宋体" w:hAnsi="宋体" w:eastAsia="宋体" w:cs="宋体"/>
          <w:b/>
          <w:bCs/>
          <w:color w:val="000000" w:themeColor="text1"/>
          <w:spacing w:val="0"/>
          <w:sz w:val="21"/>
          <w:szCs w:val="21"/>
          <w14:textFill>
            <w14:solidFill>
              <w14:schemeClr w14:val="tx1"/>
            </w14:solidFill>
          </w14:textFill>
        </w:rPr>
        <w:t>、</w:t>
      </w:r>
      <w:r>
        <w:rPr>
          <w:rFonts w:hint="default" w:ascii="Times New Roman" w:hAnsi="Times New Roman" w:eastAsia="宋体" w:cs="Times New Roman"/>
          <w:b/>
          <w:bCs/>
          <w:sz w:val="21"/>
          <w:szCs w:val="21"/>
        </w:rPr>
        <w:t>递交地址及联系人</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rPr>
        <w:t>可采用邮寄或送</w:t>
      </w:r>
      <w:r>
        <w:rPr>
          <w:rFonts w:hint="eastAsia" w:ascii="Times New Roman" w:hAnsi="Times New Roman" w:eastAsia="宋体" w:cs="Times New Roman"/>
          <w:b/>
          <w:bCs/>
          <w:sz w:val="21"/>
          <w:szCs w:val="21"/>
          <w:lang w:val="en-US" w:eastAsia="zh-CN"/>
        </w:rPr>
        <w:t>达</w:t>
      </w:r>
      <w:r>
        <w:rPr>
          <w:rFonts w:hint="default" w:ascii="Times New Roman" w:hAnsi="Times New Roman" w:eastAsia="宋体" w:cs="Times New Roman"/>
          <w:b/>
          <w:bCs/>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3</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书面报价文件</w:t>
      </w:r>
      <w:r>
        <w:rPr>
          <w:rFonts w:hint="eastAsia" w:ascii="宋体" w:hAnsi="宋体" w:cs="宋体"/>
          <w:b w:val="0"/>
          <w:bCs w:val="0"/>
          <w:color w:val="000000" w:themeColor="text1"/>
          <w:sz w:val="21"/>
          <w:szCs w:val="21"/>
          <w:u w:val="none"/>
          <w:lang w:val="en-US" w:eastAsia="zh-CN"/>
          <w14:textFill>
            <w14:solidFill>
              <w14:schemeClr w14:val="tx1"/>
            </w14:solidFill>
          </w14:textFill>
        </w:rPr>
        <w:t>与相关资料于</w:t>
      </w:r>
      <w:r>
        <w:rPr>
          <w:rFonts w:hint="eastAsia" w:ascii="宋体" w:hAnsi="宋体" w:cs="宋体"/>
          <w:b w:val="0"/>
          <w:bCs w:val="0"/>
          <w:color w:val="000000" w:themeColor="text1"/>
          <w:sz w:val="21"/>
          <w:szCs w:val="21"/>
          <w:u w:val="single"/>
          <w:lang w:val="en-US" w:eastAsia="zh-CN"/>
          <w14:textFill>
            <w14:solidFill>
              <w14:schemeClr w14:val="tx1"/>
            </w14:solidFill>
          </w14:textFill>
        </w:rPr>
        <w:t>2023年 10 月 9</w:t>
      </w:r>
      <w:bookmarkStart w:id="0" w:name="_GoBack"/>
      <w:bookmarkEnd w:id="0"/>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 日16:00</w:t>
      </w:r>
      <w:r>
        <w:rPr>
          <w:rFonts w:hint="eastAsia" w:ascii="宋体" w:hAnsi="宋体" w:cs="宋体"/>
          <w:b w:val="0"/>
          <w:bCs w:val="0"/>
          <w:color w:val="000000" w:themeColor="text1"/>
          <w:sz w:val="21"/>
          <w:szCs w:val="21"/>
          <w:u w:val="none"/>
          <w:lang w:val="en-US" w:eastAsia="zh-CN"/>
          <w14:textFill>
            <w14:solidFill>
              <w14:schemeClr w14:val="tx1"/>
            </w14:solidFill>
          </w14:textFill>
        </w:rPr>
        <w:t>（</w:t>
      </w:r>
      <w:r>
        <w:rPr>
          <w:rFonts w:hint="eastAsia" w:ascii="宋体" w:hAnsi="宋体" w:cs="宋体"/>
          <w:b/>
          <w:bCs/>
          <w:color w:val="000000" w:themeColor="text1"/>
          <w:sz w:val="21"/>
          <w:szCs w:val="21"/>
          <w:u w:val="none"/>
          <w:lang w:val="en-US" w:eastAsia="zh-CN"/>
          <w14:textFill>
            <w14:solidFill>
              <w14:schemeClr w14:val="tx1"/>
            </w14:solidFill>
          </w14:textFill>
        </w:rPr>
        <w:t>截止</w:t>
      </w:r>
      <w:r>
        <w:rPr>
          <w:rFonts w:hint="eastAsia" w:ascii="宋体" w:hAnsi="宋体" w:cs="宋体"/>
          <w:b w:val="0"/>
          <w:bCs w:val="0"/>
          <w:color w:val="000000" w:themeColor="text1"/>
          <w:sz w:val="21"/>
          <w:szCs w:val="21"/>
          <w:u w:val="none"/>
          <w:lang w:val="en-US" w:eastAsia="zh-CN"/>
          <w14:textFill>
            <w14:solidFill>
              <w14:schemeClr w14:val="tx1"/>
            </w14:solidFill>
          </w14:textFill>
        </w:rPr>
        <w:t>）之前</w:t>
      </w:r>
      <w:r>
        <w:rPr>
          <w:rFonts w:hint="default" w:ascii="Times New Roman" w:hAnsi="Times New Roman" w:eastAsia="宋体" w:cs="Times New Roman"/>
          <w:b w:val="0"/>
          <w:bCs w:val="0"/>
          <w:sz w:val="21"/>
          <w:szCs w:val="21"/>
        </w:rPr>
        <w:t>须递交或邮寄到</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四川省泸州市纳溪区四川泸天化股份有限公司物资供应公司二楼商务管理办公室</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3</w:t>
      </w:r>
      <w:r>
        <w:rPr>
          <w:rFonts w:hint="default" w:ascii="Times New Roman" w:hAnsi="Times New Roman" w:eastAsia="宋体" w:cs="Times New Roman"/>
          <w:b w:val="0"/>
          <w:bCs w:val="0"/>
          <w:sz w:val="21"/>
          <w:szCs w:val="21"/>
          <w:lang w:val="en-US" w:eastAsia="zh-CN"/>
        </w:rPr>
        <w:t>.2收件人：</w:t>
      </w:r>
      <w:r>
        <w:rPr>
          <w:rFonts w:hint="eastAsia" w:ascii="Times New Roman" w:hAnsi="Times New Roman" w:eastAsia="宋体" w:cs="Times New Roman"/>
          <w:b w:val="0"/>
          <w:bCs w:val="0"/>
          <w:sz w:val="21"/>
          <w:szCs w:val="21"/>
          <w:lang w:eastAsia="zh-CN"/>
        </w:rPr>
        <w:t>吴玉华</w:t>
      </w:r>
      <w:r>
        <w:rPr>
          <w:rFonts w:hint="default" w:ascii="Times New Roman" w:hAnsi="Times New Roman" w:eastAsia="宋体" w:cs="Times New Roman"/>
          <w:b w:val="0"/>
          <w:bCs w:val="0"/>
          <w:sz w:val="21"/>
          <w:szCs w:val="21"/>
        </w:rPr>
        <w:t>（</w:t>
      </w:r>
      <w:r>
        <w:rPr>
          <w:rFonts w:hint="eastAsia" w:ascii="Times New Roman" w:hAnsi="Times New Roman" w:eastAsia="宋体" w:cs="Times New Roman"/>
          <w:b w:val="0"/>
          <w:bCs w:val="0"/>
          <w:sz w:val="21"/>
          <w:szCs w:val="21"/>
          <w:lang w:val="en-US" w:eastAsia="zh-CN"/>
        </w:rPr>
        <w:t>13778443691/</w:t>
      </w:r>
      <w:r>
        <w:rPr>
          <w:rFonts w:hint="default" w:ascii="Times New Roman" w:hAnsi="Times New Roman" w:eastAsia="宋体" w:cs="Times New Roman"/>
          <w:b w:val="0"/>
          <w:bCs w:val="0"/>
          <w:sz w:val="21"/>
          <w:szCs w:val="21"/>
        </w:rPr>
        <w:t>0830-4125131）</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lang w:val="en-US" w:eastAsia="zh-CN"/>
        </w:rPr>
        <w:t>封面</w:t>
      </w:r>
      <w:r>
        <w:rPr>
          <w:rFonts w:hint="default" w:ascii="Times New Roman" w:hAnsi="Times New Roman" w:eastAsia="宋体" w:cs="Times New Roman"/>
          <w:b w:val="0"/>
          <w:bCs w:val="0"/>
          <w:sz w:val="21"/>
          <w:szCs w:val="21"/>
        </w:rPr>
        <w:t>注明是：</w:t>
      </w:r>
      <w:r>
        <w:rPr>
          <w:rFonts w:hint="default" w:ascii="Times New Roman" w:hAnsi="Times New Roman" w:eastAsia="宋体" w:cs="Times New Roman"/>
          <w:b w:val="0"/>
          <w:bCs w:val="0"/>
          <w:sz w:val="21"/>
          <w:szCs w:val="21"/>
          <w:u w:val="single"/>
        </w:rPr>
        <w:t>泸天化</w:t>
      </w:r>
      <w:r>
        <w:rPr>
          <w:rFonts w:hint="eastAsia" w:ascii="Times New Roman" w:hAnsi="Times New Roman" w:cs="Times New Roman"/>
          <w:b w:val="0"/>
          <w:bCs w:val="0"/>
          <w:sz w:val="21"/>
          <w:szCs w:val="21"/>
          <w:u w:val="single"/>
          <w:lang w:val="en-US" w:eastAsia="zh-CN"/>
        </w:rPr>
        <w:t>股份有限公司</w:t>
      </w:r>
      <w:r>
        <w:rPr>
          <w:rFonts w:hint="eastAsia" w:ascii="宋体" w:hAnsi="宋体" w:cs="宋体"/>
          <w:b w:val="0"/>
          <w:bCs w:val="0"/>
          <w:sz w:val="21"/>
          <w:szCs w:val="21"/>
          <w:u w:val="single"/>
          <w:lang w:val="en-US" w:eastAsia="zh-CN"/>
        </w:rPr>
        <w:t>废旧机械设备</w:t>
      </w:r>
      <w:r>
        <w:rPr>
          <w:rFonts w:hint="eastAsia" w:ascii="宋体" w:hAnsi="宋体" w:eastAsia="宋体" w:cs="宋体"/>
          <w:b w:val="0"/>
          <w:bCs w:val="0"/>
          <w:sz w:val="21"/>
          <w:szCs w:val="21"/>
          <w:u w:val="single"/>
          <w:lang w:val="en-US" w:eastAsia="zh-CN"/>
        </w:rPr>
        <w:t>处置</w:t>
      </w:r>
      <w:r>
        <w:rPr>
          <w:rFonts w:hint="default" w:ascii="Times New Roman" w:hAnsi="Times New Roman" w:eastAsia="宋体" w:cs="Times New Roman"/>
          <w:b w:val="0"/>
          <w:bCs w:val="0"/>
          <w:sz w:val="21"/>
          <w:szCs w:val="21"/>
          <w:u w:val="single"/>
        </w:rPr>
        <w:t>报价文件</w:t>
      </w:r>
      <w:r>
        <w:rPr>
          <w:rFonts w:hint="default" w:ascii="Times New Roman" w:hAnsi="Times New Roman" w:eastAsia="宋体" w:cs="Times New Roman"/>
          <w:b w:val="0"/>
          <w:bCs w:val="0"/>
          <w:sz w:val="21"/>
          <w:szCs w:val="21"/>
          <w:u w:val="single"/>
          <w:lang w:eastAsia="zh-CN"/>
        </w:rPr>
        <w:t>、</w:t>
      </w:r>
      <w:r>
        <w:rPr>
          <w:rFonts w:hint="default" w:ascii="Times New Roman" w:hAnsi="Times New Roman" w:eastAsia="宋体" w:cs="Times New Roman"/>
          <w:b w:val="0"/>
          <w:bCs w:val="0"/>
          <w:sz w:val="21"/>
          <w:szCs w:val="21"/>
          <w:u w:val="single"/>
          <w:lang w:val="en-US" w:eastAsia="zh-CN"/>
        </w:rPr>
        <w:t>注明公司名称</w:t>
      </w:r>
      <w:r>
        <w:rPr>
          <w:rFonts w:hint="default" w:ascii="Times New Roman" w:hAnsi="Times New Roman" w:eastAsia="宋体" w:cs="Times New Roman"/>
          <w:b w:val="0"/>
          <w:bCs w:val="0"/>
          <w:sz w:val="21"/>
          <w:szCs w:val="21"/>
          <w:u w:val="single"/>
        </w:rPr>
        <w:t>。</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rPr>
        <w:t>邮政编码：646300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firstLine="420" w:firstLineChars="200"/>
        <w:jc w:val="both"/>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商务联系人：</w:t>
      </w:r>
      <w:r>
        <w:rPr>
          <w:rFonts w:hint="eastAsia" w:ascii="Times New Roman" w:hAnsi="Times New Roman" w:eastAsia="宋体" w:cs="Times New Roman"/>
          <w:b w:val="0"/>
          <w:bCs w:val="0"/>
          <w:sz w:val="21"/>
          <w:szCs w:val="21"/>
          <w:lang w:eastAsia="zh-CN"/>
        </w:rPr>
        <w:t>赵琼</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联系电话：</w:t>
      </w:r>
      <w:r>
        <w:rPr>
          <w:rFonts w:hint="eastAsia" w:ascii="Times New Roman" w:hAnsi="Times New Roman" w:eastAsia="宋体" w:cs="Times New Roman"/>
          <w:b w:val="0"/>
          <w:bCs w:val="0"/>
          <w:sz w:val="21"/>
          <w:szCs w:val="21"/>
          <w:lang w:val="en-US" w:eastAsia="zh-CN"/>
        </w:rPr>
        <w:t>15892921002</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4、报价保证金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default" w:ascii="Times New Roman" w:hAnsi="Times New Roman" w:eastAsia="宋体" w:cs="Times New Roman"/>
          <w:sz w:val="21"/>
          <w:szCs w:val="21"/>
          <w:u w:val="single"/>
        </w:rPr>
      </w:pPr>
      <w:r>
        <w:rPr>
          <w:rFonts w:hint="eastAsia" w:ascii="Times New Roman" w:hAnsi="Times New Roman" w:cs="Times New Roman"/>
          <w:sz w:val="21"/>
          <w:szCs w:val="21"/>
          <w:lang w:val="en-US" w:eastAsia="zh-CN"/>
        </w:rPr>
        <w:t>4.1</w:t>
      </w:r>
      <w:r>
        <w:rPr>
          <w:rFonts w:hint="default" w:ascii="Times New Roman" w:hAnsi="Times New Roman" w:eastAsia="宋体" w:cs="Times New Roman"/>
          <w:sz w:val="21"/>
          <w:szCs w:val="21"/>
        </w:rPr>
        <w:t>参与本次报价的报价人须在报价截止时间前，通过</w:t>
      </w:r>
      <w:r>
        <w:rPr>
          <w:rFonts w:hint="default" w:ascii="Times New Roman" w:hAnsi="Times New Roman" w:eastAsia="宋体" w:cs="Times New Roman"/>
          <w:b w:val="0"/>
          <w:bCs w:val="0"/>
          <w:sz w:val="21"/>
          <w:szCs w:val="21"/>
        </w:rPr>
        <w:t>公对公</w:t>
      </w:r>
      <w:r>
        <w:rPr>
          <w:rFonts w:hint="default" w:ascii="Times New Roman" w:hAnsi="Times New Roman" w:eastAsia="宋体" w:cs="Times New Roman"/>
          <w:sz w:val="21"/>
          <w:szCs w:val="21"/>
        </w:rPr>
        <w:t>银行账户以电汇方式缴纳报价保证金人民</w:t>
      </w:r>
      <w:r>
        <w:rPr>
          <w:rFonts w:hint="default" w:ascii="Times New Roman" w:hAnsi="Times New Roman" w:eastAsia="宋体" w:cs="Times New Roman"/>
          <w:color w:val="auto"/>
          <w:sz w:val="21"/>
          <w:szCs w:val="21"/>
          <w:u w:val="none"/>
        </w:rPr>
        <w:t>币</w:t>
      </w:r>
      <w:r>
        <w:rPr>
          <w:rFonts w:hint="default" w:ascii="Times New Roman" w:hAnsi="Times New Roman" w:eastAsia="宋体" w:cs="Times New Roman"/>
          <w:color w:val="auto"/>
          <w:sz w:val="21"/>
          <w:szCs w:val="21"/>
          <w:u w:val="single"/>
          <w:lang w:val="en-US" w:eastAsia="zh-CN"/>
        </w:rPr>
        <w:t>10000</w:t>
      </w:r>
      <w:r>
        <w:rPr>
          <w:rFonts w:hint="default" w:ascii="Times New Roman" w:hAnsi="Times New Roman" w:eastAsia="宋体" w:cs="Times New Roman"/>
          <w:color w:val="auto"/>
          <w:sz w:val="21"/>
          <w:szCs w:val="21"/>
          <w:u w:val="single"/>
        </w:rPr>
        <w:t>元</w:t>
      </w:r>
      <w:r>
        <w:rPr>
          <w:rFonts w:hint="default" w:ascii="Times New Roman" w:hAnsi="Times New Roman" w:eastAsia="宋体" w:cs="Times New Roman"/>
          <w:sz w:val="21"/>
          <w:szCs w:val="21"/>
        </w:rPr>
        <w:t>(大写:人民币</w:t>
      </w:r>
      <w:r>
        <w:rPr>
          <w:rFonts w:hint="default" w:ascii="Times New Roman" w:hAnsi="Times New Roman" w:eastAsia="宋体" w:cs="Times New Roman"/>
          <w:sz w:val="21"/>
          <w:szCs w:val="21"/>
          <w:lang w:val="en-US" w:eastAsia="zh-CN"/>
        </w:rPr>
        <w:t>壹万</w:t>
      </w:r>
      <w:r>
        <w:rPr>
          <w:rFonts w:hint="default" w:ascii="Times New Roman" w:hAnsi="Times New Roman" w:eastAsia="宋体" w:cs="Times New Roman"/>
          <w:sz w:val="21"/>
          <w:szCs w:val="21"/>
        </w:rPr>
        <w:t>元）并提供汇款凭证</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备注：</w:t>
      </w:r>
      <w:r>
        <w:rPr>
          <w:rFonts w:hint="default" w:ascii="Times New Roman" w:hAnsi="Times New Roman" w:eastAsia="宋体" w:cs="Times New Roman"/>
          <w:b w:val="0"/>
          <w:bCs w:val="0"/>
          <w:sz w:val="21"/>
          <w:szCs w:val="21"/>
          <w:u w:val="single"/>
          <w:lang w:val="en-US" w:eastAsia="zh-CN"/>
        </w:rPr>
        <w:t>“</w:t>
      </w:r>
      <w:r>
        <w:rPr>
          <w:rFonts w:hint="eastAsia" w:ascii="宋体" w:hAnsi="宋体" w:eastAsia="宋体" w:cs="宋体"/>
          <w:b w:val="0"/>
          <w:bCs w:val="0"/>
          <w:sz w:val="21"/>
          <w:szCs w:val="21"/>
          <w:u w:val="single"/>
          <w:lang w:val="en-US" w:eastAsia="zh-CN"/>
        </w:rPr>
        <w:t>泸天化股份有限公司废旧机械设备</w:t>
      </w:r>
      <w:r>
        <w:rPr>
          <w:rFonts w:hint="default" w:ascii="Times New Roman" w:hAnsi="Times New Roman" w:cs="Times New Roman"/>
          <w:b w:val="0"/>
          <w:bCs w:val="0"/>
          <w:sz w:val="21"/>
          <w:szCs w:val="21"/>
          <w:u w:val="single"/>
          <w:lang w:val="en-US" w:eastAsia="zh-CN"/>
        </w:rPr>
        <w:t>处置报价保证金</w:t>
      </w:r>
      <w:r>
        <w:rPr>
          <w:rFonts w:hint="default" w:ascii="Times New Roman" w:hAnsi="Times New Roman" w:eastAsia="宋体" w:cs="Times New Roman"/>
          <w:b w:val="0"/>
          <w:bCs w:val="0"/>
          <w:sz w:val="21"/>
          <w:szCs w:val="21"/>
          <w:u w:val="single"/>
          <w:lang w:val="en-US" w:eastAsia="zh-CN"/>
        </w:rPr>
        <w:t>”</w:t>
      </w:r>
      <w:r>
        <w:rPr>
          <w:rFonts w:hint="default" w:ascii="Times New Roman" w:hAnsi="Times New Roman" w:eastAsia="宋体" w:cs="Times New Roman"/>
          <w:sz w:val="21"/>
          <w:szCs w:val="21"/>
          <w:u w:val="singl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4</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若在报价截止时间前我</w:t>
      </w:r>
      <w:r>
        <w:rPr>
          <w:rFonts w:hint="default" w:ascii="Times New Roman" w:hAnsi="Times New Roman" w:cs="Times New Roman"/>
          <w:sz w:val="21"/>
          <w:szCs w:val="21"/>
          <w:lang w:val="en-US" w:eastAsia="zh-CN"/>
        </w:rPr>
        <w:t>方</w:t>
      </w:r>
      <w:r>
        <w:rPr>
          <w:rFonts w:hint="default" w:ascii="Times New Roman" w:hAnsi="Times New Roman" w:eastAsia="宋体" w:cs="Times New Roman"/>
          <w:sz w:val="21"/>
          <w:szCs w:val="21"/>
        </w:rPr>
        <w:t>未收到报价保证金，报价无效。我</w:t>
      </w:r>
      <w:r>
        <w:rPr>
          <w:rFonts w:hint="default" w:ascii="Times New Roman" w:hAnsi="Times New Roman" w:cs="Times New Roman"/>
          <w:sz w:val="21"/>
          <w:szCs w:val="21"/>
          <w:lang w:val="en-US" w:eastAsia="zh-CN"/>
        </w:rPr>
        <w:t>方</w:t>
      </w:r>
      <w:r>
        <w:rPr>
          <w:rFonts w:hint="default" w:ascii="Times New Roman" w:hAnsi="Times New Roman" w:eastAsia="宋体" w:cs="Times New Roman"/>
          <w:sz w:val="21"/>
          <w:szCs w:val="21"/>
        </w:rPr>
        <w:t>在</w:t>
      </w:r>
      <w:r>
        <w:rPr>
          <w:rFonts w:hint="default" w:ascii="Times New Roman" w:hAnsi="Times New Roman" w:cs="Times New Roman"/>
          <w:sz w:val="21"/>
          <w:szCs w:val="21"/>
          <w:lang w:val="en-US" w:eastAsia="zh-CN"/>
        </w:rPr>
        <w:t>与中选单位签订处置协议</w:t>
      </w:r>
      <w:r>
        <w:rPr>
          <w:rFonts w:hint="default" w:ascii="Times New Roman" w:hAnsi="Times New Roman" w:eastAsia="宋体" w:cs="Times New Roman"/>
          <w:sz w:val="21"/>
          <w:szCs w:val="21"/>
        </w:rPr>
        <w:t>后，将在</w:t>
      </w:r>
      <w:r>
        <w:rPr>
          <w:rFonts w:hint="default" w:ascii="Times New Roman" w:hAnsi="Times New Roman" w:eastAsia="宋体" w:cs="Times New Roman"/>
          <w:sz w:val="21"/>
          <w:szCs w:val="21"/>
          <w:u w:val="none"/>
          <w:lang w:val="en-US" w:eastAsia="zh-CN"/>
        </w:rPr>
        <w:t>7</w:t>
      </w:r>
      <w:r>
        <w:rPr>
          <w:rFonts w:hint="default" w:ascii="Times New Roman" w:hAnsi="Times New Roman" w:eastAsia="宋体" w:cs="Times New Roman"/>
          <w:sz w:val="21"/>
          <w:szCs w:val="21"/>
          <w:u w:val="none"/>
        </w:rPr>
        <w:t>个工作日内</w:t>
      </w:r>
      <w:r>
        <w:rPr>
          <w:rFonts w:hint="default" w:ascii="Times New Roman" w:hAnsi="Times New Roman" w:eastAsia="宋体" w:cs="Times New Roman"/>
          <w:sz w:val="21"/>
          <w:szCs w:val="21"/>
          <w:u w:val="none"/>
          <w:lang w:val="en-US" w:eastAsia="zh-CN"/>
        </w:rPr>
        <w:t>无息</w:t>
      </w:r>
      <w:r>
        <w:rPr>
          <w:rFonts w:hint="default" w:ascii="Times New Roman" w:hAnsi="Times New Roman" w:eastAsia="宋体" w:cs="Times New Roman"/>
          <w:sz w:val="21"/>
          <w:szCs w:val="21"/>
        </w:rPr>
        <w:t>退还</w:t>
      </w:r>
      <w:r>
        <w:rPr>
          <w:rFonts w:hint="default" w:ascii="Times New Roman" w:hAnsi="Times New Roman" w:eastAsia="宋体" w:cs="Times New Roman"/>
          <w:sz w:val="21"/>
          <w:szCs w:val="21"/>
          <w:lang w:val="en-US" w:eastAsia="zh-CN"/>
        </w:rPr>
        <w:t>未</w:t>
      </w:r>
      <w:r>
        <w:rPr>
          <w:rFonts w:hint="default" w:ascii="Times New Roman" w:hAnsi="Times New Roman" w:cs="Times New Roman"/>
          <w:sz w:val="21"/>
          <w:szCs w:val="21"/>
          <w:lang w:val="en-US" w:eastAsia="zh-CN"/>
        </w:rPr>
        <w:t>中选单位</w:t>
      </w:r>
      <w:r>
        <w:rPr>
          <w:rFonts w:hint="default" w:ascii="Times New Roman" w:hAnsi="Times New Roman" w:eastAsia="宋体" w:cs="Times New Roman"/>
          <w:sz w:val="21"/>
          <w:szCs w:val="21"/>
        </w:rPr>
        <w:t>缴纳的</w:t>
      </w:r>
      <w:r>
        <w:rPr>
          <w:rFonts w:hint="default" w:ascii="Times New Roman" w:hAnsi="Times New Roman" w:eastAsia="宋体" w:cs="Times New Roman"/>
          <w:sz w:val="21"/>
          <w:szCs w:val="21"/>
          <w:lang w:val="en-US" w:eastAsia="zh-CN"/>
        </w:rPr>
        <w:t>报价</w:t>
      </w:r>
      <w:r>
        <w:rPr>
          <w:rFonts w:hint="default" w:ascii="Times New Roman" w:hAnsi="Times New Roman" w:eastAsia="宋体" w:cs="Times New Roman"/>
          <w:sz w:val="21"/>
          <w:szCs w:val="21"/>
        </w:rPr>
        <w:t>保证金。</w:t>
      </w:r>
    </w:p>
    <w:p>
      <w:pPr>
        <w:keepNext w:val="0"/>
        <w:keepLines w:val="0"/>
        <w:pageBreakBefore w:val="0"/>
        <w:kinsoku/>
        <w:wordWrap/>
        <w:overflowPunct/>
        <w:topLinePunct w:val="0"/>
        <w:autoSpaceDE/>
        <w:autoSpaceDN/>
        <w:bidi w:val="0"/>
        <w:adjustRightInd/>
        <w:snapToGrid/>
        <w:spacing w:line="400" w:lineRule="exact"/>
        <w:ind w:leftChars="100" w:firstLine="420" w:firstLineChars="20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rPr>
        <w:t>收款人：</w:t>
      </w:r>
      <w:r>
        <w:rPr>
          <w:rFonts w:hint="default" w:ascii="Times New Roman" w:hAnsi="Times New Roman" w:cs="Times New Roman"/>
          <w:sz w:val="21"/>
          <w:szCs w:val="21"/>
          <w:lang w:eastAsia="zh-CN"/>
        </w:rPr>
        <w:t>四川泸天化股份有限公司</w:t>
      </w:r>
    </w:p>
    <w:p>
      <w:pPr>
        <w:keepNext w:val="0"/>
        <w:keepLines w:val="0"/>
        <w:pageBreakBefore w:val="0"/>
        <w:kinsoku/>
        <w:wordWrap/>
        <w:overflowPunct/>
        <w:topLinePunct w:val="0"/>
        <w:autoSpaceDE/>
        <w:autoSpaceDN/>
        <w:bidi w:val="0"/>
        <w:adjustRightInd/>
        <w:snapToGrid/>
        <w:spacing w:line="400" w:lineRule="exact"/>
        <w:ind w:leftChars="10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开 户 行：工商银行泸州市纳溪支行</w:t>
      </w:r>
    </w:p>
    <w:p>
      <w:pPr>
        <w:keepNext w:val="0"/>
        <w:keepLines w:val="0"/>
        <w:pageBreakBefore w:val="0"/>
        <w:kinsoku/>
        <w:wordWrap/>
        <w:overflowPunct/>
        <w:topLinePunct w:val="0"/>
        <w:autoSpaceDE/>
        <w:autoSpaceDN/>
        <w:bidi w:val="0"/>
        <w:adjustRightInd/>
        <w:snapToGrid/>
        <w:spacing w:line="400" w:lineRule="exact"/>
        <w:ind w:leftChars="100" w:firstLine="420" w:firstLineChars="200"/>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sz w:val="21"/>
          <w:szCs w:val="21"/>
        </w:rPr>
        <w:t>账    号：</w:t>
      </w:r>
      <w:r>
        <w:rPr>
          <w:rFonts w:hint="default" w:ascii="Times New Roman" w:hAnsi="Times New Roman" w:eastAsia="宋体" w:cs="Times New Roman"/>
          <w:sz w:val="21"/>
          <w:szCs w:val="21"/>
        </w:rPr>
        <w:t>2304344109022105964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100" w:right="0"/>
        <w:jc w:val="both"/>
        <w:textAlignment w:val="auto"/>
        <w:rPr>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四、评审</w:t>
      </w:r>
      <w:r>
        <w:rPr>
          <w:rStyle w:val="8"/>
          <w:rFonts w:hint="eastAsia" w:ascii="宋体" w:hAnsi="宋体" w:cs="宋体"/>
          <w:color w:val="000000" w:themeColor="text1"/>
          <w:sz w:val="21"/>
          <w:szCs w:val="21"/>
          <w:lang w:val="en-US" w:eastAsia="zh-CN"/>
          <w14:textFill>
            <w14:solidFill>
              <w14:schemeClr w14:val="tx1"/>
            </w14:solidFill>
          </w14:textFill>
        </w:rPr>
        <w:t>标准</w:t>
      </w:r>
      <w:r>
        <w:rPr>
          <w:rStyle w:val="8"/>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8" w:leftChars="104" w:right="0" w:rightChars="0" w:firstLine="420" w:firstLineChars="200"/>
        <w:jc w:val="both"/>
        <w:textAlignment w:val="auto"/>
        <w:rPr>
          <w:rFonts w:hint="default" w:ascii="Times New Roman" w:hAnsi="Times New Roman" w:eastAsia="宋体" w:cs="Times New Roman"/>
          <w:b w:val="0"/>
          <w:bCs w:val="0"/>
          <w:sz w:val="21"/>
          <w:szCs w:val="21"/>
        </w:rPr>
      </w:pPr>
      <w:r>
        <w:rPr>
          <w:rFonts w:hint="eastAsia" w:ascii="宋体" w:hAnsi="宋体" w:eastAsia="宋体" w:cs="宋体"/>
          <w:sz w:val="21"/>
          <w:szCs w:val="21"/>
        </w:rPr>
        <w:t>我</w:t>
      </w:r>
      <w:r>
        <w:rPr>
          <w:rFonts w:hint="eastAsia" w:ascii="宋体" w:hAnsi="宋体" w:cs="宋体"/>
          <w:sz w:val="21"/>
          <w:szCs w:val="21"/>
          <w:lang w:val="en-US" w:eastAsia="zh-CN"/>
        </w:rPr>
        <w:t>公司</w:t>
      </w:r>
      <w:r>
        <w:rPr>
          <w:rFonts w:hint="eastAsia" w:ascii="宋体" w:hAnsi="宋体" w:eastAsia="宋体" w:cs="宋体"/>
          <w:sz w:val="21"/>
          <w:szCs w:val="21"/>
        </w:rPr>
        <w:t>收到报价</w:t>
      </w:r>
      <w:r>
        <w:rPr>
          <w:rFonts w:hint="eastAsia" w:ascii="宋体" w:hAnsi="宋体" w:eastAsia="宋体" w:cs="宋体"/>
          <w:sz w:val="21"/>
          <w:szCs w:val="21"/>
          <w:lang w:val="en-US" w:eastAsia="zh-CN"/>
        </w:rPr>
        <w:t>文件</w:t>
      </w:r>
      <w:r>
        <w:rPr>
          <w:rFonts w:hint="eastAsia" w:ascii="宋体" w:hAnsi="宋体" w:eastAsia="宋体" w:cs="宋体"/>
          <w:sz w:val="21"/>
          <w:szCs w:val="21"/>
        </w:rPr>
        <w:t>后，按</w:t>
      </w:r>
      <w:r>
        <w:rPr>
          <w:rFonts w:hint="eastAsia" w:ascii="宋体" w:hAnsi="宋体" w:eastAsia="宋体" w:cs="宋体"/>
          <w:sz w:val="21"/>
          <w:szCs w:val="21"/>
          <w:lang w:val="en-US" w:eastAsia="zh-CN"/>
        </w:rPr>
        <w:t>本</w:t>
      </w:r>
      <w:r>
        <w:rPr>
          <w:rFonts w:hint="eastAsia" w:ascii="宋体" w:hAnsi="宋体" w:eastAsia="宋体" w:cs="宋体"/>
          <w:sz w:val="21"/>
          <w:szCs w:val="21"/>
        </w:rPr>
        <w:t>公司</w:t>
      </w:r>
      <w:r>
        <w:rPr>
          <w:rFonts w:hint="eastAsia" w:ascii="宋体" w:hAnsi="宋体" w:eastAsia="宋体" w:cs="宋体"/>
          <w:sz w:val="21"/>
          <w:szCs w:val="21"/>
          <w:lang w:val="en-US" w:eastAsia="zh-CN"/>
        </w:rPr>
        <w:t>相关</w:t>
      </w:r>
      <w:r>
        <w:rPr>
          <w:rFonts w:hint="eastAsia" w:ascii="宋体" w:hAnsi="宋体" w:eastAsia="宋体" w:cs="宋体"/>
          <w:sz w:val="21"/>
          <w:szCs w:val="21"/>
        </w:rPr>
        <w:t>程序，</w:t>
      </w:r>
      <w:r>
        <w:rPr>
          <w:rFonts w:hint="eastAsia" w:ascii="宋体" w:hAnsi="宋体" w:eastAsia="宋体" w:cs="宋体"/>
          <w:sz w:val="21"/>
          <w:szCs w:val="21"/>
          <w:lang w:val="en-US" w:eastAsia="zh-CN"/>
        </w:rPr>
        <w:t>组织</w:t>
      </w:r>
      <w:r>
        <w:rPr>
          <w:rFonts w:hint="eastAsia" w:ascii="宋体" w:hAnsi="宋体" w:eastAsia="宋体" w:cs="宋体"/>
          <w:sz w:val="21"/>
          <w:szCs w:val="21"/>
        </w:rPr>
        <w:t>相关职能部门及时开启</w:t>
      </w:r>
      <w:r>
        <w:rPr>
          <w:rFonts w:hint="eastAsia" w:ascii="宋体" w:hAnsi="宋体" w:eastAsia="宋体" w:cs="宋体"/>
          <w:sz w:val="21"/>
          <w:szCs w:val="21"/>
          <w:lang w:val="en-US" w:eastAsia="zh-CN"/>
        </w:rPr>
        <w:t>密封报价文件</w:t>
      </w:r>
      <w:r>
        <w:rPr>
          <w:rFonts w:hint="eastAsia" w:ascii="宋体" w:hAnsi="宋体" w:eastAsia="宋体" w:cs="宋体"/>
          <w:sz w:val="21"/>
          <w:szCs w:val="21"/>
        </w:rPr>
        <w:t>，确定中</w:t>
      </w:r>
      <w:r>
        <w:rPr>
          <w:rFonts w:hint="eastAsia" w:ascii="宋体" w:hAnsi="宋体" w:eastAsia="宋体" w:cs="宋体"/>
          <w:sz w:val="21"/>
          <w:szCs w:val="21"/>
          <w:lang w:val="en-US" w:eastAsia="zh-CN"/>
        </w:rPr>
        <w:t>选单位</w:t>
      </w:r>
      <w:r>
        <w:rPr>
          <w:rFonts w:hint="eastAsia" w:ascii="宋体" w:hAnsi="宋体" w:eastAsia="宋体" w:cs="宋体"/>
          <w:sz w:val="21"/>
          <w:szCs w:val="21"/>
          <w:lang w:eastAsia="zh-CN"/>
        </w:rPr>
        <w:t>。</w:t>
      </w:r>
      <w:r>
        <w:rPr>
          <w:rFonts w:hint="default" w:ascii="Times New Roman" w:hAnsi="Times New Roman" w:eastAsia="宋体" w:cs="Times New Roman"/>
          <w:b w:val="0"/>
          <w:bCs w:val="0"/>
          <w:sz w:val="21"/>
          <w:szCs w:val="21"/>
        </w:rPr>
        <w:t>本次评审采用最</w:t>
      </w:r>
      <w:r>
        <w:rPr>
          <w:rFonts w:hint="eastAsia" w:ascii="Times New Roman" w:hAnsi="Times New Roman" w:eastAsia="宋体" w:cs="Times New Roman"/>
          <w:b w:val="0"/>
          <w:bCs w:val="0"/>
          <w:sz w:val="21"/>
          <w:szCs w:val="21"/>
          <w:lang w:val="en-US" w:eastAsia="zh-CN"/>
        </w:rPr>
        <w:t>高</w:t>
      </w:r>
      <w:r>
        <w:rPr>
          <w:rFonts w:hint="default" w:ascii="Times New Roman" w:hAnsi="Times New Roman" w:eastAsia="宋体" w:cs="Times New Roman"/>
          <w:b w:val="0"/>
          <w:bCs w:val="0"/>
          <w:sz w:val="21"/>
          <w:szCs w:val="21"/>
        </w:rPr>
        <w:t>价法</w:t>
      </w:r>
      <w:r>
        <w:rPr>
          <w:rFonts w:hint="eastAsia"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我公司评审小组对</w:t>
      </w:r>
      <w:r>
        <w:rPr>
          <w:rFonts w:hint="eastAsia" w:ascii="Times New Roman" w:hAnsi="Times New Roman" w:cs="Times New Roman"/>
          <w:b w:val="0"/>
          <w:bCs w:val="0"/>
          <w:sz w:val="21"/>
          <w:szCs w:val="21"/>
          <w:lang w:val="en-US" w:eastAsia="zh-CN"/>
        </w:rPr>
        <w:t>有效</w:t>
      </w:r>
      <w:r>
        <w:rPr>
          <w:rFonts w:hint="default" w:ascii="Times New Roman" w:hAnsi="Times New Roman" w:eastAsia="宋体" w:cs="Times New Roman"/>
          <w:b w:val="0"/>
          <w:bCs w:val="0"/>
          <w:sz w:val="21"/>
          <w:szCs w:val="21"/>
        </w:rPr>
        <w:t>报价文件按</w:t>
      </w:r>
      <w:r>
        <w:rPr>
          <w:rFonts w:hint="eastAsia" w:ascii="宋体" w:hAnsi="宋体" w:cs="宋体"/>
          <w:sz w:val="21"/>
          <w:szCs w:val="21"/>
          <w:lang w:val="en-US" w:eastAsia="zh-CN"/>
        </w:rPr>
        <w:t>综合</w:t>
      </w:r>
      <w:r>
        <w:rPr>
          <w:rFonts w:hint="eastAsia" w:ascii="宋体" w:hAnsi="宋体" w:eastAsia="宋体" w:cs="宋体"/>
          <w:sz w:val="21"/>
          <w:szCs w:val="21"/>
        </w:rPr>
        <w:t>报价</w:t>
      </w:r>
      <w:r>
        <w:rPr>
          <w:rFonts w:hint="eastAsia" w:ascii="宋体" w:hAnsi="宋体" w:eastAsia="宋体" w:cs="宋体"/>
          <w:sz w:val="21"/>
          <w:szCs w:val="21"/>
          <w:lang w:val="en-US" w:eastAsia="zh-CN"/>
        </w:rPr>
        <w:t>最高者</w:t>
      </w:r>
      <w:r>
        <w:rPr>
          <w:rFonts w:hint="eastAsia" w:ascii="宋体" w:hAnsi="宋体" w:eastAsia="宋体" w:cs="宋体"/>
          <w:sz w:val="21"/>
          <w:szCs w:val="21"/>
        </w:rPr>
        <w:t>选中1家</w:t>
      </w:r>
      <w:r>
        <w:rPr>
          <w:rFonts w:hint="eastAsia" w:ascii="宋体" w:hAnsi="宋体" w:eastAsia="宋体" w:cs="宋体"/>
          <w:sz w:val="21"/>
          <w:szCs w:val="21"/>
          <w:lang w:val="en-US" w:eastAsia="zh-CN"/>
        </w:rPr>
        <w:t>处置公司</w:t>
      </w:r>
      <w:r>
        <w:rPr>
          <w:rFonts w:hint="eastAsia" w:ascii="宋体" w:hAnsi="宋体" w:cs="宋体"/>
          <w:sz w:val="21"/>
          <w:szCs w:val="21"/>
          <w:lang w:eastAsia="zh-CN"/>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0" w:leftChars="100" w:right="0"/>
        <w:jc w:val="both"/>
        <w:textAlignment w:val="auto"/>
        <w:rPr>
          <w:rStyle w:val="8"/>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中选须知：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default" w:ascii="Times New Roman" w:hAnsi="Times New Roman" w:eastAsia="宋体" w:cs="Times New Roman"/>
          <w:sz w:val="21"/>
          <w:szCs w:val="21"/>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eastAsia="zh-CN"/>
        </w:rPr>
        <w:t>中</w:t>
      </w:r>
      <w:r>
        <w:rPr>
          <w:rFonts w:hint="default" w:ascii="Times New Roman" w:hAnsi="Times New Roman" w:eastAsia="宋体" w:cs="Times New Roman"/>
          <w:b w:val="0"/>
          <w:bCs w:val="0"/>
          <w:sz w:val="21"/>
          <w:szCs w:val="21"/>
          <w:lang w:eastAsia="zh-CN"/>
        </w:rPr>
        <w:t>选单位必须在收到我公司</w:t>
      </w:r>
      <w:r>
        <w:rPr>
          <w:rFonts w:hint="default" w:ascii="Times New Roman" w:hAnsi="Times New Roman" w:eastAsia="宋体" w:cs="Times New Roman"/>
          <w:b w:val="0"/>
          <w:bCs w:val="0"/>
          <w:sz w:val="21"/>
          <w:szCs w:val="21"/>
          <w:lang w:val="en-US" w:eastAsia="zh-CN"/>
        </w:rPr>
        <w:t>中选</w:t>
      </w:r>
      <w:r>
        <w:rPr>
          <w:rFonts w:hint="default" w:ascii="Times New Roman" w:hAnsi="Times New Roman" w:eastAsia="宋体" w:cs="Times New Roman"/>
          <w:b w:val="0"/>
          <w:bCs w:val="0"/>
          <w:sz w:val="21"/>
          <w:szCs w:val="21"/>
          <w:lang w:eastAsia="zh-CN"/>
        </w:rPr>
        <w:t>通知之日起</w:t>
      </w:r>
      <w:r>
        <w:rPr>
          <w:rFonts w:hint="default" w:ascii="Times New Roman" w:hAnsi="Times New Roman" w:eastAsia="宋体" w:cs="Times New Roman"/>
          <w:sz w:val="21"/>
          <w:szCs w:val="21"/>
          <w:u w:val="single"/>
          <w:lang w:val="en-US" w:eastAsia="zh-CN"/>
        </w:rPr>
        <w:t>5</w:t>
      </w:r>
      <w:r>
        <w:rPr>
          <w:rFonts w:hint="eastAsia" w:ascii="Times New Roman" w:hAnsi="Times New Roman" w:cs="Times New Roman"/>
          <w:sz w:val="21"/>
          <w:szCs w:val="21"/>
          <w:u w:val="single"/>
          <w:lang w:val="en-US" w:eastAsia="zh-CN"/>
        </w:rPr>
        <w:t>个工作</w:t>
      </w:r>
      <w:r>
        <w:rPr>
          <w:rFonts w:hint="default" w:ascii="Times New Roman" w:hAnsi="Times New Roman" w:eastAsia="宋体" w:cs="Times New Roman"/>
          <w:sz w:val="21"/>
          <w:szCs w:val="21"/>
          <w:u w:val="single"/>
        </w:rPr>
        <w:t>日内</w:t>
      </w:r>
      <w:r>
        <w:rPr>
          <w:rFonts w:hint="eastAsia" w:ascii="Times New Roman" w:hAnsi="Times New Roman" w:cs="Times New Roman"/>
          <w:sz w:val="21"/>
          <w:szCs w:val="21"/>
          <w:lang w:val="en-US" w:eastAsia="zh-CN"/>
        </w:rPr>
        <w:t>与我公司签订处置协议</w:t>
      </w:r>
      <w:r>
        <w:rPr>
          <w:rFonts w:hint="default" w:ascii="Times New Roman" w:hAnsi="Times New Roman" w:eastAsia="宋体" w:cs="Times New Roman"/>
          <w:sz w:val="21"/>
          <w:szCs w:val="21"/>
        </w:rPr>
        <w:t>，逾期无正当理由不</w:t>
      </w:r>
      <w:r>
        <w:rPr>
          <w:rFonts w:hint="eastAsia" w:ascii="Times New Roman" w:hAnsi="Times New Roman" w:cs="Times New Roman"/>
          <w:sz w:val="21"/>
          <w:szCs w:val="21"/>
          <w:lang w:eastAsia="zh-CN"/>
        </w:rPr>
        <w:t>签订</w:t>
      </w:r>
      <w:r>
        <w:rPr>
          <w:rFonts w:hint="default" w:ascii="Times New Roman" w:hAnsi="Times New Roman" w:eastAsia="宋体" w:cs="Times New Roman"/>
          <w:sz w:val="21"/>
          <w:szCs w:val="21"/>
        </w:rPr>
        <w:t>的，我公司有权扣除其全额报价保证金，并可根据情况视为放弃，排名次之的报价人将获得中选资格。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结算方法（含增值税）：</w:t>
      </w:r>
      <w:r>
        <w:rPr>
          <w:rFonts w:hint="eastAsia" w:ascii="宋体" w:hAnsi="宋体" w:cs="宋体"/>
          <w:color w:val="000000" w:themeColor="text1"/>
          <w:sz w:val="21"/>
          <w:szCs w:val="21"/>
          <w:lang w:val="en-US" w:eastAsia="zh-CN"/>
          <w14:textFill>
            <w14:solidFill>
              <w14:schemeClr w14:val="tx1"/>
            </w14:solidFill>
          </w14:textFill>
        </w:rPr>
        <w:t>中选公司</w:t>
      </w:r>
      <w:r>
        <w:rPr>
          <w:rFonts w:hint="eastAsia" w:ascii="宋体" w:hAnsi="宋体" w:cs="宋体"/>
          <w:color w:val="000000" w:themeColor="text1"/>
          <w:sz w:val="21"/>
          <w:szCs w:val="21"/>
          <w14:textFill>
            <w14:solidFill>
              <w14:schemeClr w14:val="tx1"/>
            </w14:solidFill>
          </w14:textFill>
        </w:rPr>
        <w:t>先支付</w:t>
      </w:r>
      <w:r>
        <w:rPr>
          <w:rFonts w:hint="eastAsia" w:ascii="宋体" w:hAnsi="宋体" w:cs="宋体"/>
          <w:color w:val="000000" w:themeColor="text1"/>
          <w:sz w:val="21"/>
          <w:szCs w:val="21"/>
          <w:lang w:eastAsia="zh-CN"/>
          <w14:textFill>
            <w14:solidFill>
              <w14:schemeClr w14:val="tx1"/>
            </w14:solidFill>
          </w14:textFill>
        </w:rPr>
        <w:t>协议</w:t>
      </w:r>
      <w:r>
        <w:rPr>
          <w:rFonts w:hint="eastAsia" w:ascii="宋体" w:hAnsi="宋体" w:cs="宋体"/>
          <w:color w:val="000000" w:themeColor="text1"/>
          <w:sz w:val="21"/>
          <w:szCs w:val="21"/>
          <w14:textFill>
            <w14:solidFill>
              <w14:schemeClr w14:val="tx1"/>
            </w14:solidFill>
          </w14:textFill>
        </w:rPr>
        <w:t>货款，再提货</w:t>
      </w:r>
      <w:r>
        <w:rPr>
          <w:rFonts w:hint="eastAsia" w:ascii="宋体" w:hAnsi="宋体" w:cs="宋体"/>
          <w:color w:val="000000" w:themeColor="text1"/>
          <w:sz w:val="21"/>
          <w:szCs w:val="21"/>
          <w:lang w:val="en-US" w:eastAsia="zh-CN"/>
          <w14:textFill>
            <w14:solidFill>
              <w14:schemeClr w14:val="tx1"/>
            </w14:solidFill>
          </w14:textFill>
        </w:rPr>
        <w:t>后按协议约定</w:t>
      </w:r>
      <w:r>
        <w:rPr>
          <w:rFonts w:hint="eastAsia" w:ascii="宋体" w:hAnsi="宋体" w:cs="宋体"/>
          <w:color w:val="000000" w:themeColor="text1"/>
          <w:sz w:val="21"/>
          <w:szCs w:val="21"/>
          <w14:textFill>
            <w14:solidFill>
              <w14:schemeClr w14:val="tx1"/>
            </w14:solidFill>
          </w14:textFill>
        </w:rPr>
        <w:t>结算。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3、中选公司</w:t>
      </w:r>
      <w:r>
        <w:rPr>
          <w:rFonts w:hint="eastAsia" w:ascii="宋体" w:hAnsi="宋体" w:eastAsia="宋体" w:cs="宋体"/>
          <w:color w:val="000000" w:themeColor="text1"/>
          <w:sz w:val="21"/>
          <w:szCs w:val="21"/>
          <w14:textFill>
            <w14:solidFill>
              <w14:schemeClr w14:val="tx1"/>
            </w14:solidFill>
          </w14:textFill>
        </w:rPr>
        <w:t>接到我方</w:t>
      </w:r>
      <w:r>
        <w:rPr>
          <w:rFonts w:hint="eastAsia" w:ascii="宋体" w:hAnsi="宋体" w:cs="宋体"/>
          <w:color w:val="000000" w:themeColor="text1"/>
          <w:sz w:val="21"/>
          <w:szCs w:val="21"/>
          <w:lang w:val="en-US" w:eastAsia="zh-CN"/>
          <w14:textFill>
            <w14:solidFill>
              <w14:schemeClr w14:val="tx1"/>
            </w14:solidFill>
          </w14:textFill>
        </w:rPr>
        <w:t>交货</w:t>
      </w:r>
      <w:r>
        <w:rPr>
          <w:rFonts w:hint="eastAsia" w:ascii="宋体" w:hAnsi="宋体" w:eastAsia="宋体" w:cs="宋体"/>
          <w:color w:val="000000" w:themeColor="text1"/>
          <w:sz w:val="21"/>
          <w:szCs w:val="21"/>
          <w14:textFill>
            <w14:solidFill>
              <w14:schemeClr w14:val="tx1"/>
            </w14:solidFill>
          </w14:textFill>
        </w:rPr>
        <w:t>通知后，须在</w:t>
      </w:r>
      <w:r>
        <w:rPr>
          <w:rFonts w:hint="eastAsia" w:ascii="宋体" w:hAnsi="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14:textFill>
            <w14:solidFill>
              <w14:schemeClr w14:val="tx1"/>
            </w14:solidFill>
          </w14:textFill>
        </w:rPr>
        <w:t>内及时把</w:t>
      </w:r>
      <w:r>
        <w:rPr>
          <w:rFonts w:hint="eastAsia" w:ascii="宋体" w:hAnsi="宋体" w:cs="宋体"/>
          <w:color w:val="000000" w:themeColor="text1"/>
          <w:sz w:val="21"/>
          <w:szCs w:val="21"/>
          <w:lang w:val="en-US" w:eastAsia="zh-CN"/>
          <w14:textFill>
            <w14:solidFill>
              <w14:schemeClr w14:val="tx1"/>
            </w14:solidFill>
          </w14:textFill>
        </w:rPr>
        <w:t>本次废旧物资</w:t>
      </w:r>
      <w:r>
        <w:rPr>
          <w:rFonts w:hint="eastAsia" w:ascii="宋体" w:hAnsi="宋体" w:eastAsia="宋体" w:cs="宋体"/>
          <w:color w:val="000000" w:themeColor="text1"/>
          <w:sz w:val="21"/>
          <w:szCs w:val="21"/>
          <w:lang w:val="en-US" w:eastAsia="zh-CN"/>
          <w14:textFill>
            <w14:solidFill>
              <w14:schemeClr w14:val="tx1"/>
            </w14:solidFill>
          </w14:textFill>
        </w:rPr>
        <w:t>转移</w:t>
      </w:r>
      <w:r>
        <w:rPr>
          <w:rFonts w:hint="eastAsia" w:ascii="宋体" w:hAnsi="宋体" w:eastAsia="宋体" w:cs="宋体"/>
          <w:color w:val="000000" w:themeColor="text1"/>
          <w:sz w:val="21"/>
          <w:szCs w:val="21"/>
          <w14:textFill>
            <w14:solidFill>
              <w14:schemeClr w14:val="tx1"/>
            </w14:solidFill>
          </w14:textFill>
        </w:rPr>
        <w:t>处置</w:t>
      </w:r>
      <w:r>
        <w:rPr>
          <w:rFonts w:hint="eastAsia" w:ascii="宋体" w:hAnsi="宋体" w:cs="宋体"/>
          <w:color w:val="000000" w:themeColor="text1"/>
          <w:sz w:val="21"/>
          <w:szCs w:val="21"/>
          <w:lang w:eastAsia="zh-CN"/>
          <w14:textFill>
            <w14:solidFill>
              <w14:schemeClr w14:val="tx1"/>
            </w14:solidFill>
          </w14:textFill>
        </w:rPr>
        <w:t>完毕</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4、中选公司确定后</w:t>
      </w:r>
      <w:r>
        <w:rPr>
          <w:rFonts w:hint="eastAsia" w:ascii="宋体" w:hAnsi="宋体" w:eastAsia="宋体" w:cs="宋体"/>
          <w:color w:val="000000" w:themeColor="text1"/>
          <w:sz w:val="21"/>
          <w:szCs w:val="21"/>
          <w14:textFill>
            <w14:solidFill>
              <w14:schemeClr w14:val="tx1"/>
            </w14:solidFill>
          </w14:textFill>
        </w:rPr>
        <w:t>，其在商务活动、装车、转运中产生的一切费用自理并承担相关安全环保责任。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5、中选公司</w:t>
      </w:r>
      <w:r>
        <w:rPr>
          <w:rFonts w:hint="eastAsia" w:ascii="宋体" w:hAnsi="宋体" w:eastAsia="宋体" w:cs="宋体"/>
          <w:color w:val="000000" w:themeColor="text1"/>
          <w:sz w:val="21"/>
          <w:szCs w:val="21"/>
          <w14:textFill>
            <w14:solidFill>
              <w14:schemeClr w14:val="tx1"/>
            </w14:solidFill>
          </w14:textFill>
        </w:rPr>
        <w:t>的运货车辆，必须符合安全、环保、道路运输相关管理要求，提货人员和驾驶人员严格遵守我公司管理规定，杜绝事故发生。</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rightChars="0" w:firstLine="420"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kern w:val="0"/>
          <w:sz w:val="21"/>
          <w:szCs w:val="21"/>
          <w:lang w:val="en-US" w:eastAsia="zh-CN" w:bidi="ar"/>
          <w14:textFill>
            <w14:solidFill>
              <w14:schemeClr w14:val="tx1"/>
            </w14:solidFill>
          </w14:textFill>
        </w:rPr>
        <w:t>中选公司</w:t>
      </w:r>
      <w:r>
        <w:rPr>
          <w:rFonts w:hint="eastAsia" w:ascii="宋体" w:hAnsi="宋体" w:eastAsia="宋体" w:cs="宋体"/>
          <w:color w:val="000000" w:themeColor="text1"/>
          <w:kern w:val="0"/>
          <w:sz w:val="21"/>
          <w:szCs w:val="21"/>
          <w:lang w:val="en-US" w:eastAsia="zh-CN" w:bidi="ar"/>
          <w14:textFill>
            <w14:solidFill>
              <w14:schemeClr w14:val="tx1"/>
            </w14:solidFill>
          </w14:textFill>
        </w:rPr>
        <w:t>签字盖章后返回我</w:t>
      </w:r>
      <w:r>
        <w:rPr>
          <w:rFonts w:hint="eastAsia" w:ascii="宋体" w:hAnsi="宋体" w:cs="宋体"/>
          <w:color w:val="000000" w:themeColor="text1"/>
          <w:kern w:val="0"/>
          <w:sz w:val="21"/>
          <w:szCs w:val="21"/>
          <w:lang w:val="en-US" w:eastAsia="zh-CN" w:bidi="ar"/>
          <w14:textFill>
            <w14:solidFill>
              <w14:schemeClr w14:val="tx1"/>
            </w14:solidFill>
          </w14:textFill>
        </w:rPr>
        <w:t>公司</w:t>
      </w:r>
      <w:r>
        <w:rPr>
          <w:rFonts w:hint="eastAsia" w:ascii="宋体" w:hAnsi="宋体" w:eastAsia="宋体" w:cs="宋体"/>
          <w:color w:val="000000" w:themeColor="text1"/>
          <w:kern w:val="0"/>
          <w:sz w:val="21"/>
          <w:szCs w:val="21"/>
          <w:lang w:val="en-US" w:eastAsia="zh-CN" w:bidi="ar"/>
          <w14:textFill>
            <w14:solidFill>
              <w14:schemeClr w14:val="tx1"/>
            </w14:solidFill>
          </w14:textFill>
        </w:rPr>
        <w:t>的</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四川泸天化股份有限公司废旧机械设备处置文件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hAnsi="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四川泸天化股份有限公司废旧机械设备</w:t>
      </w:r>
      <w:r>
        <w:rPr>
          <w:rFonts w:hint="eastAsia" w:ascii="宋体" w:hAnsi="宋体" w:cs="宋体"/>
          <w:b w:val="0"/>
          <w:bCs w:val="0"/>
          <w:sz w:val="21"/>
          <w:szCs w:val="21"/>
          <w:lang w:val="en-US" w:eastAsia="zh-CN"/>
        </w:rPr>
        <w:t>处置</w:t>
      </w:r>
      <w:r>
        <w:rPr>
          <w:rFonts w:hint="eastAsia" w:ascii="宋体" w:hAnsi="宋体" w:cs="Times New Roman"/>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系将来签订协议的组成部分之一。</w:t>
      </w:r>
    </w:p>
    <w:p>
      <w:pPr>
        <w:pStyle w:val="3"/>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7、邀请书有效期：</w:t>
      </w: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cs="宋体"/>
          <w:color w:val="000000" w:themeColor="text1"/>
          <w:kern w:val="0"/>
          <w:sz w:val="21"/>
          <w:szCs w:val="21"/>
          <w:lang w:val="en-US" w:eastAsia="zh-CN" w:bidi="ar"/>
          <w14:textFill>
            <w14:solidFill>
              <w14:schemeClr w14:val="tx1"/>
            </w14:solidFill>
          </w14:textFill>
        </w:rPr>
        <w:t>价截止之日起</w:t>
      </w:r>
      <w:r>
        <w:rPr>
          <w:rFonts w:hint="eastAsia" w:ascii="宋体" w:hAnsi="宋体" w:cs="宋体"/>
          <w:color w:val="000000" w:themeColor="text1"/>
          <w:kern w:val="0"/>
          <w:sz w:val="21"/>
          <w:szCs w:val="21"/>
          <w:u w:val="single"/>
          <w:lang w:val="en-US" w:eastAsia="zh-CN" w:bidi="ar"/>
          <w14:textFill>
            <w14:solidFill>
              <w14:schemeClr w14:val="tx1"/>
            </w14:solidFill>
          </w14:textFill>
        </w:rPr>
        <w:t xml:space="preserve"> 30 </w:t>
      </w:r>
      <w:r>
        <w:rPr>
          <w:rFonts w:hint="eastAsia" w:ascii="宋体" w:hAnsi="宋体" w:cs="宋体"/>
          <w:color w:val="000000" w:themeColor="text1"/>
          <w:kern w:val="0"/>
          <w:sz w:val="21"/>
          <w:szCs w:val="21"/>
          <w:u w:val="none"/>
          <w:lang w:val="en-US" w:eastAsia="zh-CN" w:bidi="ar"/>
          <w14:textFill>
            <w14:solidFill>
              <w14:schemeClr w14:val="tx1"/>
            </w14:solidFill>
          </w14:textFill>
        </w:rPr>
        <w:t>日内。</w:t>
      </w:r>
    </w:p>
    <w:p>
      <w:pPr>
        <w:keepNext w:val="0"/>
        <w:keepLines w:val="0"/>
        <w:pageBreakBefore w:val="0"/>
        <w:widowControl w:val="0"/>
        <w:kinsoku/>
        <w:wordWrap/>
        <w:overflowPunct/>
        <w:topLinePunct w:val="0"/>
        <w:autoSpaceDE/>
        <w:autoSpaceDN/>
        <w:bidi w:val="0"/>
        <w:adjustRightInd/>
        <w:snapToGrid/>
        <w:spacing w:line="400" w:lineRule="exact"/>
        <w:ind w:leftChars="100" w:firstLine="210" w:firstLineChars="1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价人签字：</w:t>
      </w:r>
    </w:p>
    <w:p>
      <w:pPr>
        <w:keepNext w:val="0"/>
        <w:keepLines w:val="0"/>
        <w:pageBreakBefore w:val="0"/>
        <w:widowControl w:val="0"/>
        <w:kinsoku/>
        <w:wordWrap/>
        <w:overflowPunct/>
        <w:topLinePunct w:val="0"/>
        <w:autoSpaceDE/>
        <w:autoSpaceDN/>
        <w:bidi w:val="0"/>
        <w:adjustRightInd/>
        <w:snapToGrid/>
        <w:spacing w:line="400" w:lineRule="exact"/>
        <w:ind w:leftChars="100" w:firstLine="210" w:firstLineChars="1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价单位（盖章）：</w:t>
      </w:r>
    </w:p>
    <w:p>
      <w:pPr>
        <w:keepNext w:val="0"/>
        <w:keepLines w:val="0"/>
        <w:pageBreakBefore w:val="0"/>
        <w:widowControl w:val="0"/>
        <w:kinsoku/>
        <w:wordWrap/>
        <w:overflowPunct/>
        <w:topLinePunct w:val="0"/>
        <w:autoSpaceDE/>
        <w:autoSpaceDN/>
        <w:bidi w:val="0"/>
        <w:adjustRightInd/>
        <w:snapToGrid/>
        <w:spacing w:line="400" w:lineRule="exact"/>
        <w:ind w:leftChars="100" w:firstLine="210" w:firstLineChars="1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价日期：                                             </w:t>
      </w:r>
    </w:p>
    <w:p>
      <w:pPr>
        <w:keepNext w:val="0"/>
        <w:keepLines w:val="0"/>
        <w:pageBreakBefore w:val="0"/>
        <w:widowControl w:val="0"/>
        <w:kinsoku/>
        <w:wordWrap/>
        <w:overflowPunct/>
        <w:topLinePunct w:val="0"/>
        <w:autoSpaceDE/>
        <w:autoSpaceDN/>
        <w:bidi w:val="0"/>
        <w:adjustRightInd/>
        <w:snapToGrid/>
        <w:spacing w:line="400" w:lineRule="exact"/>
        <w:ind w:leftChars="100" w:firstLine="4620" w:firstLineChars="2200"/>
        <w:jc w:val="righ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Chars="100" w:firstLine="4620" w:firstLineChars="2200"/>
        <w:jc w:val="righ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四川泸天化物资供应公司</w:t>
      </w:r>
    </w:p>
    <w:p>
      <w:pPr>
        <w:keepNext w:val="0"/>
        <w:keepLines w:val="0"/>
        <w:pageBreakBefore w:val="0"/>
        <w:widowControl w:val="0"/>
        <w:kinsoku/>
        <w:wordWrap/>
        <w:overflowPunct/>
        <w:topLinePunct w:val="0"/>
        <w:autoSpaceDE/>
        <w:autoSpaceDN/>
        <w:bidi w:val="0"/>
        <w:adjustRightInd/>
        <w:snapToGrid/>
        <w:spacing w:line="400" w:lineRule="exact"/>
        <w:ind w:leftChars="100" w:firstLine="435"/>
        <w:jc w:val="right"/>
        <w:textAlignment w:val="auto"/>
        <w:rPr>
          <w:color w:val="000000" w:themeColor="text1"/>
          <w:sz w:val="21"/>
          <w:szCs w:val="21"/>
          <w14:textFill>
            <w14:solidFill>
              <w14:schemeClr w14:val="tx1"/>
            </w14:solidFill>
          </w14:textFill>
        </w:rPr>
        <w:sectPr>
          <w:headerReference r:id="rId4" w:type="first"/>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2023年</w:t>
      </w:r>
      <w:r>
        <w:rPr>
          <w:rFonts w:hint="eastAsia" w:ascii="宋体" w:hAnsi="宋体" w:cs="宋体"/>
          <w:color w:val="000000" w:themeColor="text1"/>
          <w:kern w:val="0"/>
          <w:sz w:val="21"/>
          <w:szCs w:val="21"/>
          <w:lang w:val="en-US" w:eastAsia="zh-CN" w:bidi="ar"/>
          <w14:textFill>
            <w14:solidFill>
              <w14:schemeClr w14:val="tx1"/>
            </w14:solidFill>
          </w14:textFill>
        </w:rPr>
        <w:t xml:space="preserve"> 9 </w:t>
      </w:r>
      <w:r>
        <w:rPr>
          <w:rFonts w:hint="eastAsia" w:ascii="宋体" w:hAnsi="宋体" w:eastAsia="宋体" w:cs="宋体"/>
          <w:color w:val="000000" w:themeColor="text1"/>
          <w:kern w:val="0"/>
          <w:sz w:val="21"/>
          <w:szCs w:val="21"/>
          <w:lang w:val="en-US" w:eastAsia="zh-CN" w:bidi="ar"/>
          <w14:textFill>
            <w14:solidFill>
              <w14:schemeClr w14:val="tx1"/>
            </w14:solidFill>
          </w14:textFill>
        </w:rPr>
        <w:t>月</w:t>
      </w:r>
      <w:r>
        <w:rPr>
          <w:rFonts w:hint="eastAsia" w:ascii="宋体" w:hAnsi="宋体" w:cs="宋体"/>
          <w:color w:val="000000" w:themeColor="text1"/>
          <w:kern w:val="0"/>
          <w:sz w:val="21"/>
          <w:szCs w:val="21"/>
          <w:lang w:val="en-US" w:eastAsia="zh-CN" w:bidi="ar"/>
          <w14:textFill>
            <w14:solidFill>
              <w14:schemeClr w14:val="tx1"/>
            </w14:solidFill>
          </w14:textFill>
        </w:rPr>
        <w:t xml:space="preserve">20  </w:t>
      </w:r>
      <w:r>
        <w:rPr>
          <w:rFonts w:hint="eastAsia" w:ascii="宋体" w:hAnsi="宋体" w:eastAsia="宋体" w:cs="宋体"/>
          <w:color w:val="000000" w:themeColor="text1"/>
          <w:kern w:val="0"/>
          <w:sz w:val="21"/>
          <w:szCs w:val="21"/>
          <w:lang w:val="en-US" w:eastAsia="zh-CN" w:bidi="ar"/>
          <w14:textFill>
            <w14:solidFill>
              <w14:schemeClr w14:val="tx1"/>
            </w14:solidFill>
          </w14:textFill>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10" w:leftChars="100" w:right="0" w:firstLine="420" w:firstLineChars="200"/>
        <w:jc w:val="both"/>
        <w:textAlignment w:val="auto"/>
        <w:rPr>
          <w:rFonts w:hint="default" w:ascii="Times New Roman" w:hAnsi="Times New Roman" w:eastAsia="宋体" w:cs="Times New Roman"/>
          <w:sz w:val="21"/>
          <w:szCs w:val="21"/>
        </w:rPr>
      </w:pPr>
    </w:p>
    <w:tbl>
      <w:tblPr>
        <w:tblStyle w:val="6"/>
        <w:tblpPr w:leftFromText="180" w:rightFromText="180" w:vertAnchor="text" w:horzAnchor="page" w:tblpX="907" w:tblpY="389"/>
        <w:tblOverlap w:val="never"/>
        <w:tblW w:w="10009" w:type="dxa"/>
        <w:tblInd w:w="0" w:type="dxa"/>
        <w:tblLayout w:type="fixed"/>
        <w:tblCellMar>
          <w:top w:w="0" w:type="dxa"/>
          <w:left w:w="108" w:type="dxa"/>
          <w:bottom w:w="0" w:type="dxa"/>
          <w:right w:w="108" w:type="dxa"/>
        </w:tblCellMar>
      </w:tblPr>
      <w:tblGrid>
        <w:gridCol w:w="10009"/>
      </w:tblGrid>
      <w:tr>
        <w:tblPrEx>
          <w:tblCellMar>
            <w:top w:w="0" w:type="dxa"/>
            <w:left w:w="108" w:type="dxa"/>
            <w:bottom w:w="0" w:type="dxa"/>
            <w:right w:w="108" w:type="dxa"/>
          </w:tblCellMar>
        </w:tblPrEx>
        <w:trPr>
          <w:trHeight w:val="11302" w:hRule="atLeast"/>
        </w:trPr>
        <w:tc>
          <w:tcPr>
            <w:tcW w:w="10009" w:type="dxa"/>
            <w:noWrap w:val="0"/>
            <w:vAlign w:val="top"/>
          </w:tcPr>
          <w:p>
            <w:pPr>
              <w:keepNext w:val="0"/>
              <w:keepLines w:val="0"/>
              <w:pageBreakBefore w:val="0"/>
              <w:kinsoku/>
              <w:wordWrap/>
              <w:overflowPunct/>
              <w:topLinePunct w:val="0"/>
              <w:autoSpaceDE/>
              <w:autoSpaceDN/>
              <w:bidi w:val="0"/>
              <w:adjustRightInd/>
              <w:snapToGrid/>
              <w:spacing w:line="360" w:lineRule="exact"/>
              <w:ind w:leftChars="100"/>
              <w:jc w:val="lef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Chars="100"/>
              <w:jc w:val="lef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10" w:leftChars="100" w:right="0"/>
              <w:jc w:val="center"/>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四川泸天化股份有限公司废旧机械设备处置报价单</w:t>
            </w:r>
          </w:p>
          <w:p>
            <w:pPr>
              <w:keepNext w:val="0"/>
              <w:keepLines w:val="0"/>
              <w:pageBreakBefore w:val="0"/>
              <w:kinsoku/>
              <w:wordWrap/>
              <w:overflowPunct/>
              <w:topLinePunct w:val="0"/>
              <w:autoSpaceDE/>
              <w:autoSpaceDN/>
              <w:bidi w:val="0"/>
              <w:adjustRightInd/>
              <w:snapToGrid/>
              <w:spacing w:line="360" w:lineRule="exact"/>
              <w:ind w:leftChars="100"/>
              <w:jc w:val="center"/>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p>
          <w:tbl>
            <w:tblPr>
              <w:tblStyle w:val="6"/>
              <w:tblpPr w:leftFromText="180" w:rightFromText="180" w:vertAnchor="text" w:horzAnchor="page" w:tblpXSpec="center" w:tblpY="271"/>
              <w:tblOverlap w:val="never"/>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3218"/>
              <w:gridCol w:w="1758"/>
              <w:gridCol w:w="1664"/>
              <w:gridCol w:w="1486"/>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832" w:type="dxa"/>
                  <w:gridSpan w:val="2"/>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材质名称</w:t>
                  </w:r>
                </w:p>
              </w:tc>
              <w:tc>
                <w:tcPr>
                  <w:tcW w:w="1758"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拟处置数量</w:t>
                  </w:r>
                </w:p>
              </w:tc>
              <w:tc>
                <w:tcPr>
                  <w:tcW w:w="1664"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10" w:leftChars="100" w:right="0" w:rightChars="0"/>
                    <w:jc w:val="center"/>
                    <w:textAlignment w:val="auto"/>
                    <w:rPr>
                      <w:rFonts w:hint="eastAsia" w:ascii="宋体" w:hAnsi="宋体" w:eastAsia="宋体" w:cs="宋体"/>
                      <w:kern w:val="0"/>
                      <w:sz w:val="21"/>
                      <w:szCs w:val="21"/>
                      <w:lang w:val="en-US" w:eastAsia="zh-CN" w:bidi="ar"/>
                    </w:rPr>
                  </w:pPr>
                  <w:r>
                    <w:rPr>
                      <w:rFonts w:hint="eastAsia" w:hAnsi="宋体" w:cs="宋体"/>
                      <w:sz w:val="21"/>
                      <w:szCs w:val="21"/>
                      <w:lang w:val="en-US" w:eastAsia="zh-CN"/>
                    </w:rPr>
                    <w:t>单价</w:t>
                  </w:r>
                  <w:r>
                    <w:rPr>
                      <w:rFonts w:hint="eastAsia" w:ascii="宋体" w:hAnsi="宋体" w:eastAsia="宋体" w:cs="宋体"/>
                      <w:sz w:val="21"/>
                      <w:szCs w:val="21"/>
                    </w:rPr>
                    <w:t>（</w:t>
                  </w:r>
                  <w:r>
                    <w:rPr>
                      <w:rFonts w:hint="eastAsia" w:hAnsi="宋体" w:cs="宋体"/>
                      <w:sz w:val="21"/>
                      <w:szCs w:val="21"/>
                      <w:lang w:val="en-US" w:eastAsia="zh-CN"/>
                    </w:rPr>
                    <w:t>元/吨</w:t>
                  </w:r>
                  <w:r>
                    <w:rPr>
                      <w:rFonts w:hint="eastAsia" w:ascii="宋体" w:hAnsi="宋体" w:eastAsia="宋体" w:cs="宋体"/>
                      <w:sz w:val="21"/>
                      <w:szCs w:val="21"/>
                    </w:rPr>
                    <w:t>）</w:t>
                  </w:r>
                </w:p>
              </w:tc>
              <w:tc>
                <w:tcPr>
                  <w:tcW w:w="1486" w:type="dxa"/>
                  <w:tcBorders>
                    <w:top w:val="single" w:color="auto" w:sz="8" w:space="0"/>
                    <w:left w:val="single" w:color="auto" w:sz="8" w:space="0"/>
                    <w:bottom w:val="single" w:color="auto" w:sz="8" w:space="0"/>
                    <w:right w:val="single" w:color="auto" w:sz="4"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default" w:hAnsi="宋体" w:cs="宋体"/>
                      <w:sz w:val="21"/>
                      <w:szCs w:val="21"/>
                      <w:lang w:val="en-US" w:eastAsia="zh-CN"/>
                    </w:rPr>
                  </w:pPr>
                  <w:r>
                    <w:rPr>
                      <w:rFonts w:hint="eastAsia" w:hAnsi="宋体" w:cs="宋体"/>
                      <w:sz w:val="21"/>
                      <w:szCs w:val="21"/>
                      <w:lang w:val="en-US" w:eastAsia="zh-CN"/>
                    </w:rPr>
                    <w:t>总金额（元）</w:t>
                  </w:r>
                </w:p>
              </w:tc>
              <w:tc>
                <w:tcPr>
                  <w:tcW w:w="891" w:type="dxa"/>
                  <w:tcBorders>
                    <w:top w:val="single" w:color="auto" w:sz="8" w:space="0"/>
                    <w:left w:val="single" w:color="auto" w:sz="4"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default" w:hAnsi="宋体" w:cs="宋体"/>
                      <w:sz w:val="21"/>
                      <w:szCs w:val="21"/>
                      <w:lang w:val="en-US" w:eastAsia="zh-CN"/>
                    </w:rPr>
                  </w:pPr>
                  <w:r>
                    <w:rPr>
                      <w:rFonts w:hint="eastAsia" w:hAnsi="宋体" w:cs="宋体"/>
                      <w:sz w:val="21"/>
                      <w:szCs w:val="21"/>
                      <w:lang w:val="en-US"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14" w:type="dxa"/>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210" w:leftChars="100"/>
                    <w:jc w:val="center"/>
                    <w:textAlignment w:val="auto"/>
                    <w:rPr>
                      <w:rFonts w:hint="default" w:ascii="宋体" w:hAnsi="宋体" w:eastAsia="宋体" w:cs="宋体"/>
                      <w:kern w:val="0"/>
                      <w:sz w:val="21"/>
                      <w:szCs w:val="21"/>
                      <w:u w:val="none"/>
                      <w:lang w:val="en-US" w:eastAsia="zh-CN" w:bidi="ar"/>
                    </w:rPr>
                  </w:pPr>
                  <w:r>
                    <w:rPr>
                      <w:rFonts w:hint="eastAsia" w:ascii="宋体" w:hAnsi="宋体" w:cs="宋体"/>
                      <w:sz w:val="21"/>
                      <w:szCs w:val="21"/>
                      <w:lang w:val="en-US" w:eastAsia="zh-CN"/>
                    </w:rPr>
                    <w:t>1</w:t>
                  </w:r>
                </w:p>
              </w:tc>
              <w:tc>
                <w:tcPr>
                  <w:tcW w:w="3218"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硫酸铵包装机（不锈钢）</w:t>
                  </w:r>
                </w:p>
              </w:tc>
              <w:tc>
                <w:tcPr>
                  <w:tcW w:w="175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default" w:ascii="宋体" w:hAnsi="宋体" w:eastAsia="宋体" w:cs="宋体"/>
                      <w:sz w:val="21"/>
                      <w:szCs w:val="21"/>
                      <w:lang w:val="en-US"/>
                    </w:rPr>
                  </w:pPr>
                  <w:r>
                    <w:rPr>
                      <w:rFonts w:hint="eastAsia" w:ascii="宋体" w:hAnsi="宋体" w:cs="宋体"/>
                      <w:b w:val="0"/>
                      <w:bCs w:val="0"/>
                      <w:sz w:val="21"/>
                      <w:szCs w:val="21"/>
                      <w:lang w:val="en-US" w:eastAsia="zh-CN"/>
                    </w:rPr>
                    <w:t>约0.5吨</w:t>
                  </w:r>
                </w:p>
              </w:tc>
              <w:tc>
                <w:tcPr>
                  <w:tcW w:w="1664"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default" w:ascii="宋体" w:hAnsi="宋体" w:eastAsia="宋体" w:cs="宋体"/>
                      <w:kern w:val="0"/>
                      <w:sz w:val="21"/>
                      <w:szCs w:val="21"/>
                      <w:u w:val="none"/>
                      <w:lang w:val="en-US" w:eastAsia="zh-CN" w:bidi="ar"/>
                    </w:rPr>
                  </w:pPr>
                </w:p>
              </w:tc>
              <w:tc>
                <w:tcPr>
                  <w:tcW w:w="1486" w:type="dxa"/>
                  <w:tcBorders>
                    <w:top w:val="single" w:color="auto" w:sz="8" w:space="0"/>
                    <w:left w:val="single" w:color="auto" w:sz="8" w:space="0"/>
                    <w:bottom w:val="single" w:color="auto" w:sz="8" w:space="0"/>
                    <w:right w:val="single" w:color="auto" w:sz="4"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eastAsia" w:ascii="宋体" w:hAnsi="宋体" w:eastAsia="宋体" w:cs="宋体"/>
                      <w:sz w:val="21"/>
                      <w:szCs w:val="21"/>
                    </w:rPr>
                  </w:pPr>
                </w:p>
              </w:tc>
              <w:tc>
                <w:tcPr>
                  <w:tcW w:w="891"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default" w:hAnsi="宋体" w:cs="宋体"/>
                      <w:sz w:val="21"/>
                      <w:szCs w:val="21"/>
                      <w:lang w:val="en-US" w:eastAsia="zh-CN"/>
                    </w:rPr>
                  </w:pPr>
                  <w:r>
                    <w:rPr>
                      <w:rFonts w:hint="eastAsia" w:hAnsi="宋体" w:cs="宋体"/>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14" w:type="dxa"/>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210" w:leftChars="100"/>
                    <w:jc w:val="center"/>
                    <w:textAlignment w:val="auto"/>
                    <w:rPr>
                      <w:rFonts w:hint="default" w:ascii="宋体" w:hAnsi="宋体" w:eastAsia="宋体" w:cs="宋体"/>
                      <w:kern w:val="0"/>
                      <w:sz w:val="21"/>
                      <w:szCs w:val="21"/>
                      <w:u w:val="none"/>
                      <w:lang w:val="en-US" w:eastAsia="zh-CN" w:bidi="ar"/>
                    </w:rPr>
                  </w:pPr>
                  <w:r>
                    <w:rPr>
                      <w:rFonts w:hint="eastAsia" w:ascii="宋体" w:hAnsi="宋体" w:cs="宋体"/>
                      <w:kern w:val="0"/>
                      <w:sz w:val="21"/>
                      <w:szCs w:val="21"/>
                      <w:u w:val="none"/>
                      <w:lang w:val="en-US" w:eastAsia="zh-CN" w:bidi="ar"/>
                    </w:rPr>
                    <w:t>2</w:t>
                  </w:r>
                </w:p>
              </w:tc>
              <w:tc>
                <w:tcPr>
                  <w:tcW w:w="3218"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履带式推煤机,、装载机（碳钢）</w:t>
                  </w:r>
                </w:p>
              </w:tc>
              <w:tc>
                <w:tcPr>
                  <w:tcW w:w="175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default" w:ascii="宋体" w:hAnsi="宋体" w:eastAsia="宋体" w:cs="宋体"/>
                      <w:sz w:val="21"/>
                      <w:szCs w:val="21"/>
                      <w:lang w:val="en-US"/>
                    </w:rPr>
                  </w:pPr>
                  <w:r>
                    <w:rPr>
                      <w:rFonts w:hint="eastAsia" w:ascii="宋体" w:hAnsi="宋体" w:cs="宋体"/>
                      <w:b w:val="0"/>
                      <w:bCs w:val="0"/>
                      <w:sz w:val="21"/>
                      <w:szCs w:val="21"/>
                      <w:lang w:val="en-US" w:eastAsia="zh-CN"/>
                    </w:rPr>
                    <w:t>约37吨</w:t>
                  </w:r>
                </w:p>
              </w:tc>
              <w:tc>
                <w:tcPr>
                  <w:tcW w:w="1664"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eastAsia" w:ascii="宋体" w:hAnsi="宋体" w:eastAsia="宋体" w:cs="宋体"/>
                      <w:kern w:val="0"/>
                      <w:sz w:val="21"/>
                      <w:szCs w:val="21"/>
                      <w:u w:val="none"/>
                      <w:lang w:val="en-US" w:eastAsia="zh-CN" w:bidi="ar"/>
                    </w:rPr>
                  </w:pPr>
                </w:p>
              </w:tc>
              <w:tc>
                <w:tcPr>
                  <w:tcW w:w="1486" w:type="dxa"/>
                  <w:tcBorders>
                    <w:top w:val="single" w:color="auto" w:sz="8" w:space="0"/>
                    <w:left w:val="single" w:color="auto" w:sz="8" w:space="0"/>
                    <w:bottom w:val="single" w:color="auto" w:sz="8" w:space="0"/>
                    <w:right w:val="single" w:color="auto" w:sz="4"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eastAsia" w:ascii="宋体" w:hAnsi="宋体" w:eastAsia="宋体" w:cs="宋体"/>
                      <w:sz w:val="21"/>
                      <w:szCs w:val="21"/>
                    </w:rPr>
                  </w:pPr>
                </w:p>
              </w:tc>
              <w:tc>
                <w:tcPr>
                  <w:tcW w:w="891"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default" w:ascii="宋体" w:hAnsi="宋体" w:eastAsia="宋体" w:cs="宋体"/>
                      <w:sz w:val="21"/>
                      <w:szCs w:val="21"/>
                      <w:lang w:val="en-US" w:eastAsia="zh-CN"/>
                    </w:rPr>
                  </w:pPr>
                  <w:r>
                    <w:rPr>
                      <w:rFonts w:hint="eastAsia" w:hAnsi="宋体" w:cs="宋体"/>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14" w:type="dxa"/>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210" w:leftChars="100"/>
                    <w:jc w:val="center"/>
                    <w:textAlignment w:val="auto"/>
                    <w:rPr>
                      <w:rFonts w:hint="default" w:ascii="宋体" w:hAnsi="宋体" w:eastAsia="宋体" w:cs="宋体"/>
                      <w:kern w:val="0"/>
                      <w:sz w:val="21"/>
                      <w:szCs w:val="21"/>
                      <w:u w:val="none"/>
                      <w:lang w:val="en-US" w:eastAsia="zh-CN" w:bidi="ar"/>
                    </w:rPr>
                  </w:pPr>
                  <w:r>
                    <w:rPr>
                      <w:rFonts w:hint="eastAsia" w:ascii="宋体" w:hAnsi="宋体" w:cs="宋体"/>
                      <w:kern w:val="0"/>
                      <w:sz w:val="21"/>
                      <w:szCs w:val="21"/>
                      <w:u w:val="none"/>
                      <w:lang w:val="en-US" w:eastAsia="zh-CN" w:bidi="ar"/>
                    </w:rPr>
                    <w:t>3</w:t>
                  </w:r>
                </w:p>
              </w:tc>
              <w:tc>
                <w:tcPr>
                  <w:tcW w:w="3218"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输送皮带机等</w:t>
                  </w:r>
                </w:p>
              </w:tc>
              <w:tc>
                <w:tcPr>
                  <w:tcW w:w="175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eastAsia" w:ascii="宋体" w:hAnsi="宋体" w:eastAsia="宋体" w:cs="宋体"/>
                      <w:sz w:val="21"/>
                      <w:szCs w:val="21"/>
                    </w:rPr>
                  </w:pPr>
                  <w:r>
                    <w:rPr>
                      <w:rFonts w:hint="eastAsia" w:ascii="宋体" w:hAnsi="宋体" w:cs="宋体"/>
                      <w:b w:val="0"/>
                      <w:bCs w:val="0"/>
                      <w:sz w:val="21"/>
                      <w:szCs w:val="21"/>
                      <w:lang w:val="en-US" w:eastAsia="zh-CN"/>
                    </w:rPr>
                    <w:t>4台</w:t>
                  </w:r>
                </w:p>
              </w:tc>
              <w:tc>
                <w:tcPr>
                  <w:tcW w:w="1664"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default" w:ascii="宋体" w:hAnsi="宋体" w:eastAsia="宋体" w:cs="宋体"/>
                      <w:kern w:val="0"/>
                      <w:sz w:val="21"/>
                      <w:szCs w:val="21"/>
                      <w:u w:val="none"/>
                      <w:lang w:val="en-US" w:eastAsia="zh-CN" w:bidi="ar"/>
                    </w:rPr>
                  </w:pPr>
                  <w:r>
                    <w:rPr>
                      <w:rFonts w:hint="eastAsia" w:ascii="宋体" w:hAnsi="宋体" w:cs="宋体"/>
                      <w:kern w:val="0"/>
                      <w:sz w:val="21"/>
                      <w:szCs w:val="21"/>
                      <w:u w:val="none"/>
                      <w:lang w:val="en-US" w:eastAsia="zh-CN" w:bidi="ar"/>
                    </w:rPr>
                    <w:t>/</w:t>
                  </w:r>
                </w:p>
              </w:tc>
              <w:tc>
                <w:tcPr>
                  <w:tcW w:w="1486" w:type="dxa"/>
                  <w:tcBorders>
                    <w:top w:val="single" w:color="auto" w:sz="8" w:space="0"/>
                    <w:left w:val="single" w:color="auto" w:sz="8" w:space="0"/>
                    <w:bottom w:val="single" w:color="auto" w:sz="8" w:space="0"/>
                    <w:right w:val="single" w:color="auto" w:sz="4"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eastAsia" w:ascii="宋体" w:hAnsi="宋体" w:eastAsia="宋体" w:cs="宋体"/>
                      <w:sz w:val="21"/>
                      <w:szCs w:val="21"/>
                    </w:rPr>
                  </w:pPr>
                </w:p>
              </w:tc>
              <w:tc>
                <w:tcPr>
                  <w:tcW w:w="891"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eastAsia" w:ascii="宋体" w:hAnsi="宋体" w:eastAsia="宋体" w:cs="宋体"/>
                      <w:sz w:val="21"/>
                      <w:szCs w:val="21"/>
                    </w:rPr>
                  </w:pPr>
                  <w:r>
                    <w:rPr>
                      <w:rFonts w:hint="eastAsia" w:hAnsi="宋体" w:cs="宋体"/>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14" w:type="dxa"/>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210" w:leftChars="100"/>
                    <w:jc w:val="center"/>
                    <w:textAlignment w:val="auto"/>
                    <w:rPr>
                      <w:rFonts w:hint="default" w:ascii="宋体" w:hAnsi="宋体" w:eastAsia="宋体" w:cs="宋体"/>
                      <w:kern w:val="0"/>
                      <w:sz w:val="21"/>
                      <w:szCs w:val="21"/>
                      <w:u w:val="none"/>
                      <w:lang w:val="en-US" w:eastAsia="zh-CN" w:bidi="ar"/>
                    </w:rPr>
                  </w:pPr>
                  <w:r>
                    <w:rPr>
                      <w:rFonts w:hint="eastAsia" w:ascii="宋体" w:hAnsi="宋体" w:cs="宋体"/>
                      <w:kern w:val="0"/>
                      <w:sz w:val="21"/>
                      <w:szCs w:val="21"/>
                      <w:u w:val="none"/>
                      <w:lang w:val="en-US" w:eastAsia="zh-CN" w:bidi="ar"/>
                    </w:rPr>
                    <w:t>4</w:t>
                  </w:r>
                </w:p>
              </w:tc>
              <w:tc>
                <w:tcPr>
                  <w:tcW w:w="3218"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打包机2、喷码机、封箱机</w:t>
                  </w:r>
                </w:p>
              </w:tc>
              <w:tc>
                <w:tcPr>
                  <w:tcW w:w="175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eastAsia" w:ascii="宋体" w:hAnsi="宋体" w:eastAsia="宋体" w:cs="宋体"/>
                      <w:sz w:val="21"/>
                      <w:szCs w:val="21"/>
                    </w:rPr>
                  </w:pPr>
                  <w:r>
                    <w:rPr>
                      <w:rFonts w:hint="eastAsia" w:ascii="宋体" w:hAnsi="宋体" w:cs="宋体"/>
                      <w:b w:val="0"/>
                      <w:bCs w:val="0"/>
                      <w:sz w:val="21"/>
                      <w:szCs w:val="21"/>
                      <w:lang w:val="en-US" w:eastAsia="zh-CN"/>
                    </w:rPr>
                    <w:t>4台</w:t>
                  </w:r>
                </w:p>
              </w:tc>
              <w:tc>
                <w:tcPr>
                  <w:tcW w:w="1664"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default" w:ascii="宋体" w:hAnsi="宋体" w:eastAsia="宋体" w:cs="宋体"/>
                      <w:kern w:val="0"/>
                      <w:sz w:val="21"/>
                      <w:szCs w:val="21"/>
                      <w:u w:val="none"/>
                      <w:lang w:val="en-US" w:eastAsia="zh-CN" w:bidi="ar"/>
                    </w:rPr>
                  </w:pPr>
                  <w:r>
                    <w:rPr>
                      <w:rFonts w:hint="eastAsia" w:ascii="宋体" w:hAnsi="宋体" w:cs="宋体"/>
                      <w:kern w:val="0"/>
                      <w:sz w:val="21"/>
                      <w:szCs w:val="21"/>
                      <w:u w:val="none"/>
                      <w:lang w:val="en-US" w:eastAsia="zh-CN" w:bidi="ar"/>
                    </w:rPr>
                    <w:t>/</w:t>
                  </w:r>
                </w:p>
              </w:tc>
              <w:tc>
                <w:tcPr>
                  <w:tcW w:w="1486" w:type="dxa"/>
                  <w:tcBorders>
                    <w:top w:val="single" w:color="auto" w:sz="8" w:space="0"/>
                    <w:left w:val="single" w:color="auto" w:sz="8" w:space="0"/>
                    <w:bottom w:val="single" w:color="auto" w:sz="8" w:space="0"/>
                    <w:right w:val="single" w:color="auto" w:sz="4"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eastAsia" w:ascii="宋体" w:hAnsi="宋体" w:eastAsia="宋体" w:cs="宋体"/>
                      <w:sz w:val="21"/>
                      <w:szCs w:val="21"/>
                    </w:rPr>
                  </w:pPr>
                </w:p>
              </w:tc>
              <w:tc>
                <w:tcPr>
                  <w:tcW w:w="891"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eastAsia" w:ascii="宋体" w:hAnsi="宋体" w:eastAsia="宋体" w:cs="宋体"/>
                      <w:sz w:val="21"/>
                      <w:szCs w:val="21"/>
                    </w:rPr>
                  </w:pPr>
                  <w:r>
                    <w:rPr>
                      <w:rFonts w:hint="eastAsia" w:hAnsi="宋体" w:cs="宋体"/>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14" w:type="dxa"/>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default" w:ascii="宋体" w:hAnsi="宋体" w:eastAsia="宋体" w:cs="宋体"/>
                      <w:kern w:val="0"/>
                      <w:sz w:val="21"/>
                      <w:szCs w:val="21"/>
                      <w:u w:val="none"/>
                      <w:lang w:val="en-US" w:eastAsia="zh-CN" w:bidi="ar"/>
                    </w:rPr>
                  </w:pPr>
                </w:p>
              </w:tc>
              <w:tc>
                <w:tcPr>
                  <w:tcW w:w="3218"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exact"/>
                    <w:ind w:leftChars="100"/>
                    <w:jc w:val="center"/>
                    <w:textAlignment w:val="auto"/>
                    <w:rPr>
                      <w:rFonts w:hint="default" w:ascii="宋体" w:hAnsi="宋体" w:eastAsia="宋体" w:cs="宋体"/>
                      <w:kern w:val="0"/>
                      <w:sz w:val="21"/>
                      <w:szCs w:val="21"/>
                      <w:u w:val="none"/>
                      <w:lang w:val="en-US" w:eastAsia="zh-CN" w:bidi="ar"/>
                    </w:rPr>
                  </w:pPr>
                </w:p>
              </w:tc>
              <w:tc>
                <w:tcPr>
                  <w:tcW w:w="1758"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10" w:leftChars="100" w:right="0" w:rightChars="0"/>
                    <w:jc w:val="center"/>
                    <w:textAlignment w:val="auto"/>
                    <w:rPr>
                      <w:rFonts w:hint="eastAsia" w:ascii="宋体" w:hAnsi="宋体" w:eastAsia="宋体" w:cs="宋体"/>
                      <w:sz w:val="21"/>
                      <w:szCs w:val="21"/>
                    </w:rPr>
                  </w:pPr>
                </w:p>
              </w:tc>
              <w:tc>
                <w:tcPr>
                  <w:tcW w:w="1664"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10" w:leftChars="100" w:right="0" w:rightChars="0"/>
                    <w:jc w:val="center"/>
                    <w:textAlignment w:val="auto"/>
                    <w:rPr>
                      <w:rFonts w:hint="eastAsia" w:ascii="宋体" w:hAnsi="宋体" w:eastAsia="宋体" w:cs="宋体"/>
                      <w:kern w:val="0"/>
                      <w:sz w:val="21"/>
                      <w:szCs w:val="21"/>
                      <w:u w:val="none"/>
                      <w:lang w:val="en-US" w:eastAsia="zh-CN" w:bidi="ar"/>
                    </w:rPr>
                  </w:pPr>
                </w:p>
              </w:tc>
              <w:tc>
                <w:tcPr>
                  <w:tcW w:w="1486" w:type="dxa"/>
                  <w:tcBorders>
                    <w:top w:val="single" w:color="auto" w:sz="8" w:space="0"/>
                    <w:left w:val="single" w:color="auto" w:sz="8" w:space="0"/>
                    <w:bottom w:val="single" w:color="auto" w:sz="8" w:space="0"/>
                    <w:right w:val="single" w:color="auto" w:sz="4"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eastAsia" w:ascii="宋体" w:hAnsi="宋体" w:eastAsia="宋体" w:cs="宋体"/>
                      <w:sz w:val="21"/>
                      <w:szCs w:val="21"/>
                    </w:rPr>
                  </w:pPr>
                </w:p>
              </w:tc>
              <w:tc>
                <w:tcPr>
                  <w:tcW w:w="891" w:type="dxa"/>
                  <w:tcBorders>
                    <w:top w:val="single" w:color="auto" w:sz="8" w:space="0"/>
                    <w:left w:val="single" w:color="auto" w:sz="4"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832" w:type="dxa"/>
                  <w:gridSpan w:val="2"/>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10" w:leftChars="100" w:right="0" w:rightChars="0"/>
                    <w:jc w:val="center"/>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综合报价金额</w:t>
                  </w:r>
                  <w:r>
                    <w:rPr>
                      <w:rFonts w:hint="eastAsia" w:hAnsi="宋体" w:cs="宋体"/>
                      <w:b/>
                      <w:bCs/>
                      <w:sz w:val="21"/>
                      <w:szCs w:val="21"/>
                      <w:lang w:val="en-US" w:eastAsia="zh-CN"/>
                    </w:rPr>
                    <w:t>：</w:t>
                  </w:r>
                </w:p>
              </w:tc>
              <w:tc>
                <w:tcPr>
                  <w:tcW w:w="5799" w:type="dxa"/>
                  <w:gridSpan w:val="4"/>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10" w:leftChars="100" w:right="0" w:rightChars="0"/>
                    <w:jc w:val="center"/>
                    <w:textAlignment w:val="auto"/>
                    <w:rPr>
                      <w:rFonts w:hint="eastAsia" w:ascii="宋体" w:hAnsi="宋体" w:eastAsia="宋体" w:cs="宋体"/>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31" w:type="dxa"/>
                  <w:gridSpan w:val="6"/>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kinsoku/>
                    <w:wordWrap/>
                    <w:overflowPunct/>
                    <w:topLinePunct w:val="0"/>
                    <w:autoSpaceDE/>
                    <w:autoSpaceDN/>
                    <w:bidi w:val="0"/>
                    <w:adjustRightInd/>
                    <w:snapToGrid/>
                    <w:spacing w:line="360" w:lineRule="exact"/>
                    <w:ind w:leftChars="100"/>
                    <w:textAlignment w:val="auto"/>
                    <w:rPr>
                      <w:rFonts w:hint="default" w:ascii="宋体" w:hAnsi="宋体" w:eastAsia="宋体" w:cs="宋体"/>
                      <w:b w:val="0"/>
                      <w:bCs w:val="0"/>
                      <w:sz w:val="21"/>
                      <w:szCs w:val="21"/>
                      <w:lang w:val="en-US"/>
                    </w:rPr>
                  </w:pPr>
                  <w:r>
                    <w:rPr>
                      <w:rFonts w:hint="eastAsia" w:hAnsi="宋体" w:cs="宋体"/>
                      <w:b w:val="0"/>
                      <w:bCs w:val="0"/>
                      <w:sz w:val="21"/>
                      <w:szCs w:val="21"/>
                      <w:lang w:eastAsia="zh-CN"/>
                    </w:rPr>
                    <w:t>注：</w:t>
                  </w:r>
                  <w:r>
                    <w:rPr>
                      <w:rFonts w:hint="eastAsia" w:ascii="Times New Roman" w:hAnsi="Times New Roman" w:cs="Times New Roman"/>
                      <w:b w:val="0"/>
                      <w:bCs w:val="0"/>
                      <w:sz w:val="21"/>
                      <w:szCs w:val="21"/>
                      <w:lang w:val="en-US" w:eastAsia="zh-CN"/>
                    </w:rPr>
                    <w:t>1、第1,2项按单价分项报价，实际过磅重量结算；2、第3,4项以分项报总价。</w:t>
                  </w:r>
                </w:p>
              </w:tc>
            </w:tr>
          </w:tbl>
          <w:p>
            <w:pPr>
              <w:keepNext w:val="0"/>
              <w:keepLines w:val="0"/>
              <w:pageBreakBefore w:val="0"/>
              <w:kinsoku/>
              <w:wordWrap/>
              <w:overflowPunct/>
              <w:topLinePunct w:val="0"/>
              <w:autoSpaceDE/>
              <w:autoSpaceDN/>
              <w:bidi w:val="0"/>
              <w:adjustRightInd/>
              <w:snapToGrid/>
              <w:spacing w:line="360" w:lineRule="exact"/>
              <w:ind w:leftChars="100"/>
              <w:textAlignment w:val="auto"/>
              <w:rPr>
                <w:rFonts w:hint="eastAsia" w:eastAsia="宋体"/>
                <w:color w:val="000000" w:themeColor="text1"/>
                <w:sz w:val="21"/>
                <w:szCs w:val="21"/>
                <w:lang w:eastAsia="zh-CN"/>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360" w:lineRule="exact"/>
              <w:ind w:leftChars="100"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pPr>
              <w:pStyle w:val="9"/>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360" w:lineRule="exact"/>
              <w:ind w:leftChars="10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p>
          <w:p>
            <w:pPr>
              <w:pStyle w:val="9"/>
              <w:keepNext w:val="0"/>
              <w:keepLines w:val="0"/>
              <w:pageBreakBefore w:val="0"/>
              <w:kinsoku/>
              <w:wordWrap/>
              <w:overflowPunct/>
              <w:topLinePunct w:val="0"/>
              <w:autoSpaceDE/>
              <w:autoSpaceDN/>
              <w:bidi w:val="0"/>
              <w:adjustRightInd/>
              <w:snapToGrid/>
              <w:spacing w:line="360" w:lineRule="exact"/>
              <w:ind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Chars="100"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价日期：       年   月   日</w:t>
            </w:r>
          </w:p>
          <w:p>
            <w:pPr>
              <w:keepNext w:val="0"/>
              <w:keepLines w:val="0"/>
              <w:pageBreakBefore w:val="0"/>
              <w:kinsoku/>
              <w:wordWrap/>
              <w:overflowPunct/>
              <w:topLinePunct w:val="0"/>
              <w:autoSpaceDE/>
              <w:autoSpaceDN/>
              <w:bidi w:val="0"/>
              <w:adjustRightInd/>
              <w:snapToGrid/>
              <w:spacing w:line="360" w:lineRule="exact"/>
              <w:ind w:leftChars="100"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right="420"/>
              <w:textAlignment w:val="auto"/>
              <w:rPr>
                <w:rFonts w:hint="default" w:ascii="Times New Roman" w:hAnsi="Times New Roman" w:cs="Times New Roman"/>
                <w:sz w:val="21"/>
                <w:szCs w:val="21"/>
              </w:rPr>
            </w:pPr>
          </w:p>
        </w:tc>
      </w:tr>
    </w:tbl>
    <w:p>
      <w:pPr>
        <w:keepNext w:val="0"/>
        <w:keepLines w:val="0"/>
        <w:pageBreakBefore w:val="0"/>
        <w:kinsoku/>
        <w:wordWrap/>
        <w:overflowPunct/>
        <w:topLinePunct w:val="0"/>
        <w:autoSpaceDE/>
        <w:autoSpaceDN/>
        <w:bidi w:val="0"/>
        <w:adjustRightInd/>
        <w:snapToGrid/>
        <w:spacing w:line="360" w:lineRule="exact"/>
        <w:ind w:leftChars="100"/>
        <w:textAlignment w:val="auto"/>
        <w:rPr>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sectPr>
      <w:headerReference r:id="rId5"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Cs w:val="21"/>
      </w:rPr>
      <w:drawing>
        <wp:inline distT="0" distB="0" distL="114300" distR="114300">
          <wp:extent cx="808990" cy="276225"/>
          <wp:effectExtent l="0" t="0" r="10160" b="9525"/>
          <wp:docPr id="4"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3445"/>
        <w:tab w:val="clear" w:pos="4153"/>
      </w:tabs>
      <w:rPr>
        <w:rFonts w:hint="eastAsia" w:eastAsia="宋体"/>
        <w:lang w:eastAsia="zh-CN"/>
      </w:rPr>
    </w:pPr>
    <w:r>
      <w:rPr>
        <w:szCs w:val="21"/>
      </w:rPr>
      <w:drawing>
        <wp:inline distT="0" distB="0" distL="114300" distR="114300">
          <wp:extent cx="808990" cy="276225"/>
          <wp:effectExtent l="0" t="0" r="10160" b="9525"/>
          <wp:docPr id="3"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r>
      <w:rPr>
        <w:rFonts w:hint="eastAsia"/>
        <w:szCs w:val="21"/>
        <w:lang w:eastAsia="zh-CN"/>
      </w:rPr>
      <w:tab/>
    </w:r>
    <w:r>
      <w:rPr>
        <w:rFonts w:hint="eastAsia"/>
        <w:szCs w:val="21"/>
        <w:lang w:val="en-US" w:eastAsia="zh-CN"/>
      </w:rPr>
      <w:t xml:space="preserve">                                            </w:t>
    </w:r>
    <w:r>
      <w:rPr>
        <w:rFonts w:hint="eastAsia" w:ascii="黑体" w:eastAsia="黑体"/>
      </w:rPr>
      <w:t xml:space="preserve">Q/LTHGF G04301.01-2022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kern w:val="2"/>
        <w:sz w:val="20"/>
        <w:szCs w:val="22"/>
      </w:rPr>
      <w:drawing>
        <wp:inline distT="0" distB="0" distL="114300" distR="114300">
          <wp:extent cx="808990" cy="280035"/>
          <wp:effectExtent l="0" t="0" r="10160" b="5715"/>
          <wp:docPr id="1" name="图片 1"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泸天化带英文彩色LOGO-70"/>
                  <pic:cNvPicPr>
                    <a:picLocks noChangeAspect="1"/>
                  </pic:cNvPicPr>
                </pic:nvPicPr>
                <pic:blipFill>
                  <a:blip r:embed="rId1"/>
                  <a:stretch>
                    <a:fillRect/>
                  </a:stretch>
                </pic:blipFill>
                <pic:spPr>
                  <a:xfrm>
                    <a:off x="0" y="0"/>
                    <a:ext cx="808990" cy="2800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880EA"/>
    <w:multiLevelType w:val="singleLevel"/>
    <w:tmpl w:val="B67880EA"/>
    <w:lvl w:ilvl="0" w:tentative="0">
      <w:start w:val="1"/>
      <w:numFmt w:val="chineseCounting"/>
      <w:suff w:val="nothing"/>
      <w:lvlText w:val="%1、"/>
      <w:lvlJc w:val="left"/>
      <w:rPr>
        <w:rFonts w:hint="eastAsia"/>
      </w:rPr>
    </w:lvl>
  </w:abstractNum>
  <w:abstractNum w:abstractNumId="1">
    <w:nsid w:val="5CA47998"/>
    <w:multiLevelType w:val="singleLevel"/>
    <w:tmpl w:val="5CA4799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TZmZjY0NDI5ZmQ2N2JkNDUwMTZjYmExNTgwYTAifQ=="/>
  </w:docVars>
  <w:rsids>
    <w:rsidRoot w:val="545A54E6"/>
    <w:rsid w:val="1B7817E4"/>
    <w:rsid w:val="1DB14F9E"/>
    <w:rsid w:val="219C218B"/>
    <w:rsid w:val="2C6A0CC2"/>
    <w:rsid w:val="395E6E59"/>
    <w:rsid w:val="3CEE3D02"/>
    <w:rsid w:val="3D835E47"/>
    <w:rsid w:val="438C5F8F"/>
    <w:rsid w:val="545A54E6"/>
    <w:rsid w:val="5A047410"/>
    <w:rsid w:val="64CE6A1A"/>
    <w:rsid w:val="67056EA0"/>
    <w:rsid w:val="68330B14"/>
    <w:rsid w:val="6BEE6A20"/>
    <w:rsid w:val="7C437CBD"/>
    <w:rsid w:val="7FD00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2023-08-16T07:30:00Z</dcterms:created>
  <dc:creator>公用电脑</dc:creator>
  <cp:lastModifiedBy>公用电脑</cp:lastModifiedBy>
  <cp:lastPrinted>2023-09-20T03:16:00Z</cp:lastPrinted>
  <dcterms:modified xsi:type="dcterms:W3CDTF">2023-09-20T07:20:57Z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8D1EE87CA84F477F825385D1633DD62B_11</vt:lpwstr>
  </property>
</Properties>
</file>