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4"/>
          <w:szCs w:val="24"/>
          <w:lang w:val="en-US" w:eastAsia="zh-CN"/>
        </w:rPr>
      </w:pPr>
      <w:r>
        <w:rPr>
          <w:rFonts w:hint="eastAsia"/>
          <w:lang w:val="en-US" w:eastAsia="zh-CN"/>
        </w:rPr>
        <w:t xml:space="preserve"> </w:t>
      </w:r>
      <w:r>
        <w:rPr>
          <w:rFonts w:hint="eastAsia"/>
          <w:sz w:val="24"/>
          <w:szCs w:val="24"/>
          <w:lang w:val="en-US" w:eastAsia="zh-CN"/>
        </w:rPr>
        <w:t xml:space="preserve"> </w:t>
      </w:r>
      <w:bookmarkStart w:id="0" w:name="_GoBack"/>
      <w:r>
        <w:rPr>
          <w:rFonts w:hint="eastAsia"/>
          <w:sz w:val="24"/>
          <w:szCs w:val="24"/>
          <w:lang w:val="en-US" w:eastAsia="zh-CN"/>
        </w:rPr>
        <w:t>修正澄清说明：</w:t>
      </w:r>
      <w:bookmarkEnd w:id="0"/>
    </w:p>
    <w:p>
      <w:pPr>
        <w:ind w:firstLine="960" w:firstLineChars="400"/>
        <w:rPr>
          <w:rFonts w:hint="eastAsia"/>
          <w:sz w:val="24"/>
          <w:szCs w:val="24"/>
          <w:lang w:val="en-US" w:eastAsia="zh-CN"/>
        </w:rPr>
      </w:pPr>
      <w:r>
        <w:rPr>
          <w:rFonts w:hint="eastAsia"/>
          <w:sz w:val="24"/>
          <w:szCs w:val="24"/>
          <w:lang w:val="en-US" w:eastAsia="zh-CN"/>
        </w:rPr>
        <w:t xml:space="preserve">对询价文件中报价及交货明细表中外袋及内袋规格型号作出修正澄清。具体见下表：  </w:t>
      </w:r>
    </w:p>
    <w:p>
      <w:pPr>
        <w:rPr>
          <w:rFonts w:hint="eastAsia"/>
          <w:b/>
        </w:rPr>
      </w:pPr>
      <w:r>
        <w:rPr>
          <w:rFonts w:hint="eastAsia"/>
          <w:lang w:val="en-US" w:eastAsia="zh-CN"/>
        </w:rPr>
        <w:t xml:space="preserve">  </w:t>
      </w:r>
      <w:r>
        <w:rPr>
          <w:rFonts w:hint="eastAsia"/>
          <w:b/>
        </w:rPr>
        <w:t>附件3</w:t>
      </w:r>
    </w:p>
    <w:p>
      <w:pPr>
        <w:ind w:firstLine="3494" w:firstLineChars="1450"/>
        <w:jc w:val="left"/>
        <w:rPr>
          <w:rFonts w:hint="eastAsia" w:ascii="黑体" w:hAnsi="黑体" w:eastAsia="黑体" w:cs="黑体"/>
          <w:b/>
          <w:sz w:val="24"/>
          <w:szCs w:val="24"/>
        </w:rPr>
      </w:pPr>
      <w:r>
        <w:rPr>
          <w:rFonts w:hint="eastAsia" w:ascii="黑体" w:hAnsi="黑体" w:eastAsia="黑体" w:cs="黑体"/>
          <w:b/>
          <w:bCs w:val="0"/>
          <w:sz w:val="24"/>
          <w:szCs w:val="24"/>
        </w:rPr>
        <w:t>报</w:t>
      </w:r>
      <w:r>
        <w:rPr>
          <w:rFonts w:hint="eastAsia" w:ascii="黑体" w:hAnsi="黑体" w:eastAsia="黑体" w:cs="黑体"/>
          <w:b/>
          <w:sz w:val="24"/>
          <w:szCs w:val="24"/>
        </w:rPr>
        <w:t>价及交货明细表</w:t>
      </w:r>
    </w:p>
    <w:p>
      <w:pPr>
        <w:ind w:firstLine="4200" w:firstLineChars="1750"/>
        <w:rPr>
          <w:rFonts w:hint="eastAsia"/>
          <w:sz w:val="24"/>
        </w:rPr>
      </w:pPr>
    </w:p>
    <w:p>
      <w:pPr>
        <w:rPr>
          <w:rFonts w:hint="eastAsia" w:ascii="宋体" w:hAnsi="宋体"/>
          <w:szCs w:val="21"/>
        </w:rPr>
      </w:pPr>
      <w:r>
        <w:rPr>
          <w:rFonts w:hint="eastAsia" w:ascii="宋体" w:hAnsi="宋体"/>
          <w:szCs w:val="21"/>
        </w:rPr>
        <w:t>项目名称：</w:t>
      </w:r>
    </w:p>
    <w:p>
      <w:pPr>
        <w:rPr>
          <w:rFonts w:hint="eastAsia" w:ascii="宋体" w:hAnsi="宋体"/>
          <w:szCs w:val="21"/>
        </w:rPr>
      </w:pPr>
    </w:p>
    <w:p>
      <w:pPr>
        <w:rPr>
          <w:rFonts w:hint="eastAsia" w:ascii="宋体" w:hAnsi="宋体"/>
          <w:szCs w:val="21"/>
        </w:rPr>
      </w:pPr>
      <w:r>
        <w:rPr>
          <w:rFonts w:hint="eastAsia" w:ascii="宋体" w:hAnsi="宋体"/>
          <w:szCs w:val="21"/>
        </w:rPr>
        <w:t>报价单位名称：</w:t>
      </w:r>
    </w:p>
    <w:tbl>
      <w:tblPr>
        <w:tblStyle w:val="3"/>
        <w:tblW w:w="9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3"/>
        <w:gridCol w:w="1588"/>
        <w:gridCol w:w="1385"/>
        <w:gridCol w:w="908"/>
        <w:gridCol w:w="1114"/>
        <w:gridCol w:w="1420"/>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noWrap w:val="0"/>
            <w:vAlign w:val="center"/>
          </w:tcPr>
          <w:p>
            <w:pPr>
              <w:spacing w:line="360" w:lineRule="auto"/>
              <w:jc w:val="center"/>
              <w:rPr>
                <w:rFonts w:hint="eastAsia" w:ascii="宋体" w:hAnsi="宋体" w:eastAsia="宋体" w:cs="宋体"/>
                <w:color w:val="FF0000"/>
                <w:sz w:val="18"/>
                <w:szCs w:val="18"/>
                <w:vertAlign w:val="baseline"/>
              </w:rPr>
            </w:pPr>
            <w:r>
              <w:rPr>
                <w:rFonts w:hint="eastAsia" w:ascii="宋体" w:hAnsi="宋体"/>
                <w:b w:val="0"/>
                <w:bCs w:val="0"/>
                <w:sz w:val="21"/>
                <w:szCs w:val="21"/>
              </w:rPr>
              <w:t>报价项目</w:t>
            </w:r>
          </w:p>
        </w:tc>
        <w:tc>
          <w:tcPr>
            <w:tcW w:w="1588" w:type="dxa"/>
            <w:noWrap w:val="0"/>
            <w:vAlign w:val="center"/>
          </w:tcPr>
          <w:p>
            <w:pPr>
              <w:spacing w:line="360" w:lineRule="auto"/>
              <w:jc w:val="center"/>
              <w:rPr>
                <w:rFonts w:hint="eastAsia" w:ascii="宋体" w:hAnsi="宋体" w:eastAsia="宋体" w:cs="宋体"/>
                <w:color w:val="FF0000"/>
                <w:sz w:val="18"/>
                <w:szCs w:val="18"/>
                <w:vertAlign w:val="baseline"/>
              </w:rPr>
            </w:pPr>
            <w:r>
              <w:rPr>
                <w:rFonts w:hint="eastAsia" w:ascii="宋体" w:hAnsi="宋体" w:eastAsia="宋体" w:cs="宋体"/>
                <w:bCs/>
                <w:color w:val="000000"/>
                <w:sz w:val="18"/>
                <w:szCs w:val="18"/>
              </w:rPr>
              <w:t>外袋</w:t>
            </w:r>
          </w:p>
        </w:tc>
        <w:tc>
          <w:tcPr>
            <w:tcW w:w="1385" w:type="dxa"/>
            <w:noWrap w:val="0"/>
            <w:vAlign w:val="center"/>
          </w:tcPr>
          <w:p>
            <w:pPr>
              <w:spacing w:line="360" w:lineRule="auto"/>
              <w:jc w:val="center"/>
              <w:rPr>
                <w:rFonts w:hint="eastAsia" w:ascii="宋体" w:hAnsi="宋体" w:eastAsia="宋体" w:cs="宋体"/>
                <w:color w:val="FF0000"/>
                <w:sz w:val="18"/>
                <w:szCs w:val="18"/>
                <w:vertAlign w:val="baseline"/>
              </w:rPr>
            </w:pPr>
            <w:r>
              <w:rPr>
                <w:rFonts w:hint="eastAsia" w:ascii="宋体" w:hAnsi="宋体" w:eastAsia="宋体" w:cs="宋体"/>
                <w:bCs/>
                <w:color w:val="000000"/>
                <w:sz w:val="18"/>
                <w:szCs w:val="18"/>
              </w:rPr>
              <w:t>内袋</w:t>
            </w:r>
          </w:p>
        </w:tc>
        <w:tc>
          <w:tcPr>
            <w:tcW w:w="908" w:type="dxa"/>
            <w:noWrap w:val="0"/>
            <w:vAlign w:val="center"/>
          </w:tcPr>
          <w:p>
            <w:pPr>
              <w:spacing w:line="360" w:lineRule="auto"/>
              <w:jc w:val="center"/>
              <w:rPr>
                <w:rFonts w:hint="eastAsia"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t>数量</w:t>
            </w:r>
          </w:p>
          <w:p>
            <w:pPr>
              <w:spacing w:line="360" w:lineRule="auto"/>
              <w:jc w:val="center"/>
              <w:rPr>
                <w:rFonts w:hint="eastAsia" w:ascii="宋体" w:hAnsi="宋体" w:eastAsia="宋体" w:cs="宋体"/>
                <w:color w:val="FF0000"/>
                <w:sz w:val="18"/>
                <w:szCs w:val="18"/>
                <w:vertAlign w:val="baseline"/>
              </w:rPr>
            </w:pPr>
            <w:r>
              <w:rPr>
                <w:rFonts w:hint="eastAsia" w:ascii="宋体" w:hAnsi="宋体" w:eastAsia="宋体" w:cs="宋体"/>
                <w:bCs/>
                <w:color w:val="000000"/>
                <w:sz w:val="18"/>
                <w:szCs w:val="18"/>
                <w:lang w:val="en-US" w:eastAsia="zh-CN"/>
              </w:rPr>
              <w:t>（万条）</w:t>
            </w:r>
          </w:p>
        </w:tc>
        <w:tc>
          <w:tcPr>
            <w:tcW w:w="1114" w:type="dxa"/>
            <w:noWrap w:val="0"/>
            <w:vAlign w:val="center"/>
          </w:tcPr>
          <w:p>
            <w:pPr>
              <w:spacing w:line="360" w:lineRule="auto"/>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单价</w:t>
            </w:r>
          </w:p>
          <w:p>
            <w:pPr>
              <w:spacing w:line="360" w:lineRule="auto"/>
              <w:jc w:val="center"/>
              <w:rPr>
                <w:rFonts w:hint="eastAsia" w:ascii="宋体" w:hAnsi="宋体" w:eastAsia="宋体" w:cs="宋体"/>
                <w:bCs/>
                <w:color w:val="FFC000"/>
                <w:sz w:val="18"/>
                <w:szCs w:val="18"/>
              </w:rPr>
            </w:pPr>
            <w:r>
              <w:rPr>
                <w:rFonts w:hint="eastAsia" w:ascii="宋体" w:hAnsi="宋体" w:eastAsia="宋体" w:cs="宋体"/>
                <w:bCs/>
                <w:color w:val="auto"/>
                <w:sz w:val="18"/>
                <w:szCs w:val="18"/>
              </w:rPr>
              <w:t>（元/条）</w:t>
            </w:r>
          </w:p>
        </w:tc>
        <w:tc>
          <w:tcPr>
            <w:tcW w:w="1420" w:type="dxa"/>
            <w:noWrap w:val="0"/>
            <w:vAlign w:val="center"/>
          </w:tcPr>
          <w:p>
            <w:pPr>
              <w:spacing w:line="360" w:lineRule="auto"/>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lang w:val="en-US" w:eastAsia="zh-CN"/>
              </w:rPr>
              <w:t>交货日期</w:t>
            </w:r>
          </w:p>
        </w:tc>
        <w:tc>
          <w:tcPr>
            <w:tcW w:w="1637" w:type="dxa"/>
            <w:noWrap w:val="0"/>
            <w:vAlign w:val="center"/>
          </w:tcPr>
          <w:p>
            <w:pPr>
              <w:spacing w:line="360" w:lineRule="auto"/>
              <w:jc w:val="center"/>
              <w:rPr>
                <w:rFonts w:hint="eastAsia" w:ascii="宋体" w:hAnsi="宋体" w:eastAsia="宋体" w:cs="宋体"/>
                <w:bCs/>
                <w:color w:val="000000"/>
                <w:sz w:val="18"/>
                <w:szCs w:val="18"/>
              </w:rPr>
            </w:pPr>
            <w:r>
              <w:rPr>
                <w:rFonts w:hint="eastAsia" w:ascii="宋体" w:hAnsi="宋体" w:eastAsia="宋体" w:cs="宋体"/>
                <w:bCs/>
                <w:color w:val="000000"/>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noWrap w:val="0"/>
            <w:vAlign w:val="center"/>
          </w:tcPr>
          <w:p>
            <w:pPr>
              <w:spacing w:line="360" w:lineRule="auto"/>
              <w:jc w:val="center"/>
              <w:rPr>
                <w:rFonts w:hint="eastAsia" w:ascii="宋体" w:hAnsi="宋体" w:eastAsia="宋体" w:cs="宋体"/>
                <w:color w:val="FF0000"/>
                <w:sz w:val="18"/>
                <w:szCs w:val="18"/>
                <w:vertAlign w:val="baseline"/>
              </w:rPr>
            </w:pPr>
            <w:r>
              <w:rPr>
                <w:rFonts w:hint="eastAsia" w:ascii="宋体" w:hAnsi="宋体" w:cs="宋体"/>
                <w:bCs/>
                <w:color w:val="000000"/>
                <w:sz w:val="18"/>
                <w:szCs w:val="18"/>
                <w:lang w:val="en-US" w:eastAsia="zh-CN"/>
              </w:rPr>
              <w:t>40kg</w:t>
            </w:r>
            <w:r>
              <w:rPr>
                <w:rFonts w:hint="eastAsia" w:ascii="宋体" w:hAnsi="宋体" w:cs="宋体"/>
                <w:bCs/>
                <w:color w:val="000000"/>
                <w:sz w:val="18"/>
                <w:szCs w:val="18"/>
              </w:rPr>
              <w:t>聚丙稀双面</w:t>
            </w:r>
            <w:r>
              <w:rPr>
                <w:rFonts w:hint="eastAsia" w:ascii="宋体" w:hAnsi="宋体" w:cs="宋体"/>
                <w:bCs/>
                <w:color w:val="000000"/>
                <w:sz w:val="18"/>
                <w:szCs w:val="18"/>
                <w:lang w:val="en-US" w:eastAsia="zh-CN"/>
              </w:rPr>
              <w:t>M型</w:t>
            </w:r>
            <w:r>
              <w:rPr>
                <w:rFonts w:hint="eastAsia" w:ascii="宋体" w:hAnsi="宋体" w:cs="宋体"/>
                <w:bCs/>
                <w:color w:val="000000"/>
                <w:sz w:val="18"/>
                <w:szCs w:val="18"/>
              </w:rPr>
              <w:t>覆膜袋</w:t>
            </w:r>
          </w:p>
        </w:tc>
        <w:tc>
          <w:tcPr>
            <w:tcW w:w="1588" w:type="dxa"/>
            <w:noWrap w:val="0"/>
            <w:vAlign w:val="center"/>
          </w:tcPr>
          <w:p>
            <w:pPr>
              <w:jc w:val="center"/>
              <w:rPr>
                <w:rFonts w:hint="eastAsia" w:ascii="宋体" w:hAnsi="宋体" w:eastAsia="宋体" w:cs="宋体"/>
                <w:color w:val="FF0000"/>
                <w:sz w:val="18"/>
                <w:szCs w:val="18"/>
                <w:vertAlign w:val="baseline"/>
              </w:rPr>
            </w:pPr>
            <w:r>
              <w:rPr>
                <w:rFonts w:hint="eastAsia" w:ascii="宋体" w:hAnsi="宋体" w:eastAsia="宋体" w:cs="宋体"/>
                <w:sz w:val="18"/>
                <w:szCs w:val="18"/>
              </w:rPr>
              <w:t>9</w:t>
            </w:r>
            <w:r>
              <w:rPr>
                <w:rFonts w:hint="eastAsia" w:ascii="宋体" w:hAnsi="宋体" w:eastAsia="宋体" w:cs="宋体"/>
                <w:sz w:val="18"/>
                <w:szCs w:val="18"/>
                <w:lang w:val="en-US" w:eastAsia="zh-CN"/>
              </w:rPr>
              <w:t>5</w:t>
            </w:r>
            <w:r>
              <w:rPr>
                <w:rFonts w:hint="eastAsia" w:ascii="宋体" w:hAnsi="宋体" w:eastAsia="宋体" w:cs="宋体"/>
                <w:sz w:val="18"/>
                <w:szCs w:val="18"/>
              </w:rPr>
              <w:t>0×480×100mm13</w:t>
            </w:r>
            <w:r>
              <w:rPr>
                <w:rFonts w:hint="eastAsia" w:ascii="宋体" w:hAnsi="宋体" w:eastAsia="宋体" w:cs="宋体"/>
                <w:sz w:val="18"/>
                <w:szCs w:val="18"/>
                <w:lang w:val="en-US" w:eastAsia="zh-CN"/>
              </w:rPr>
              <w:t>4</w:t>
            </w:r>
            <w:r>
              <w:rPr>
                <w:rFonts w:hint="eastAsia" w:ascii="宋体" w:hAnsi="宋体" w:eastAsia="宋体" w:cs="宋体"/>
                <w:sz w:val="18"/>
                <w:szCs w:val="18"/>
              </w:rPr>
              <w:t>g</w:t>
            </w:r>
          </w:p>
        </w:tc>
        <w:tc>
          <w:tcPr>
            <w:tcW w:w="1385" w:type="dxa"/>
            <w:noWrap w:val="0"/>
            <w:vAlign w:val="center"/>
          </w:tcPr>
          <w:p>
            <w:pPr>
              <w:jc w:val="center"/>
              <w:rPr>
                <w:rFonts w:hint="eastAsia" w:ascii="宋体" w:hAnsi="宋体" w:eastAsia="宋体" w:cs="宋体"/>
                <w:color w:val="FF0000"/>
                <w:sz w:val="18"/>
                <w:szCs w:val="18"/>
                <w:vertAlign w:val="baseline"/>
              </w:rPr>
            </w:pPr>
            <w:r>
              <w:rPr>
                <w:rFonts w:hint="eastAsia" w:ascii="宋体" w:hAnsi="宋体" w:eastAsia="宋体" w:cs="宋体"/>
                <w:color w:val="000000"/>
                <w:sz w:val="18"/>
                <w:szCs w:val="18"/>
              </w:rPr>
              <w:t>10</w:t>
            </w:r>
            <w:r>
              <w:rPr>
                <w:rFonts w:hint="eastAsia" w:ascii="宋体" w:hAnsi="宋体" w:eastAsia="宋体" w:cs="宋体"/>
                <w:color w:val="000000"/>
                <w:sz w:val="18"/>
                <w:szCs w:val="18"/>
                <w:lang w:val="en-US" w:eastAsia="zh-CN"/>
              </w:rPr>
              <w:t>2</w:t>
            </w:r>
            <w:r>
              <w:rPr>
                <w:rFonts w:hint="eastAsia" w:ascii="宋体" w:hAnsi="宋体" w:eastAsia="宋体" w:cs="宋体"/>
                <w:color w:val="000000"/>
                <w:sz w:val="18"/>
                <w:szCs w:val="18"/>
              </w:rPr>
              <w:t>0</w:t>
            </w:r>
            <w:r>
              <w:rPr>
                <w:rFonts w:hint="eastAsia" w:ascii="宋体" w:hAnsi="宋体" w:eastAsia="宋体" w:cs="宋体"/>
                <w:sz w:val="18"/>
                <w:szCs w:val="18"/>
              </w:rPr>
              <w:t>×</w:t>
            </w:r>
            <w:r>
              <w:rPr>
                <w:rFonts w:hint="eastAsia" w:ascii="宋体" w:hAnsi="宋体" w:eastAsia="宋体" w:cs="宋体"/>
                <w:color w:val="000000"/>
                <w:sz w:val="18"/>
                <w:szCs w:val="18"/>
              </w:rPr>
              <w:t>600</w:t>
            </w:r>
            <w:r>
              <w:rPr>
                <w:rFonts w:hint="eastAsia" w:ascii="宋体" w:hAnsi="宋体" w:eastAsia="宋体" w:cs="宋体"/>
                <w:sz w:val="18"/>
                <w:szCs w:val="18"/>
              </w:rPr>
              <w:t>mm</w:t>
            </w:r>
            <w:r>
              <w:rPr>
                <w:rFonts w:hint="eastAsia" w:ascii="宋体" w:hAnsi="宋体" w:eastAsia="宋体" w:cs="宋体"/>
                <w:color w:val="000000"/>
                <w:sz w:val="18"/>
                <w:szCs w:val="18"/>
              </w:rPr>
              <w:t>3</w:t>
            </w:r>
            <w:r>
              <w:rPr>
                <w:rFonts w:hint="eastAsia" w:ascii="宋体" w:hAnsi="宋体" w:eastAsia="宋体" w:cs="宋体"/>
                <w:color w:val="000000"/>
                <w:sz w:val="18"/>
                <w:szCs w:val="18"/>
                <w:lang w:val="en-US" w:eastAsia="zh-CN"/>
              </w:rPr>
              <w:t>0</w:t>
            </w:r>
            <w:r>
              <w:rPr>
                <w:rFonts w:hint="eastAsia" w:ascii="宋体" w:hAnsi="宋体" w:eastAsia="宋体" w:cs="宋体"/>
                <w:sz w:val="18"/>
                <w:szCs w:val="18"/>
              </w:rPr>
              <w:t>g</w:t>
            </w:r>
          </w:p>
        </w:tc>
        <w:tc>
          <w:tcPr>
            <w:tcW w:w="908" w:type="dxa"/>
            <w:noWrap w:val="0"/>
            <w:vAlign w:val="center"/>
          </w:tcPr>
          <w:p>
            <w:pPr>
              <w:keepNext w:val="0"/>
              <w:keepLines w:val="0"/>
              <w:widowControl/>
              <w:suppressLineNumbers w:val="0"/>
              <w:jc w:val="center"/>
              <w:textAlignment w:val="center"/>
              <w:rPr>
                <w:rFonts w:hint="eastAsia" w:ascii="宋体" w:hAnsi="宋体" w:eastAsia="宋体" w:cs="宋体"/>
                <w:color w:val="FF0000"/>
                <w:sz w:val="18"/>
                <w:szCs w:val="18"/>
                <w:vertAlign w:val="baseline"/>
              </w:rPr>
            </w:pPr>
            <w:r>
              <w:rPr>
                <w:rFonts w:hint="eastAsia" w:ascii="宋体" w:hAnsi="宋体" w:eastAsia="宋体" w:cs="宋体"/>
                <w:i w:val="0"/>
                <w:color w:val="000000"/>
                <w:kern w:val="0"/>
                <w:sz w:val="18"/>
                <w:szCs w:val="18"/>
                <w:u w:val="none"/>
                <w:lang w:val="en-US" w:eastAsia="zh-CN" w:bidi="ar"/>
              </w:rPr>
              <w:t>10</w:t>
            </w:r>
          </w:p>
        </w:tc>
        <w:tc>
          <w:tcPr>
            <w:tcW w:w="1114" w:type="dxa"/>
            <w:noWrap w:val="0"/>
            <w:vAlign w:val="center"/>
          </w:tcPr>
          <w:p>
            <w:pPr>
              <w:spacing w:line="360" w:lineRule="auto"/>
              <w:jc w:val="center"/>
              <w:rPr>
                <w:rFonts w:hint="eastAsia" w:ascii="宋体" w:hAnsi="宋体" w:eastAsia="宋体" w:cs="宋体"/>
                <w:color w:val="FFC000"/>
                <w:sz w:val="18"/>
                <w:szCs w:val="18"/>
                <w:vertAlign w:val="baseline"/>
              </w:rPr>
            </w:pPr>
          </w:p>
        </w:tc>
        <w:tc>
          <w:tcPr>
            <w:tcW w:w="1420" w:type="dxa"/>
            <w:noWrap w:val="0"/>
            <w:vAlign w:val="center"/>
          </w:tcPr>
          <w:p>
            <w:pPr>
              <w:spacing w:line="360" w:lineRule="auto"/>
              <w:jc w:val="center"/>
              <w:rPr>
                <w:rFonts w:hint="eastAsia" w:ascii="宋体" w:hAnsi="宋体" w:eastAsia="宋体" w:cs="宋体"/>
                <w:color w:val="FF0000"/>
                <w:sz w:val="18"/>
                <w:szCs w:val="18"/>
                <w:vertAlign w:val="baseline"/>
              </w:rPr>
            </w:pPr>
          </w:p>
        </w:tc>
        <w:tc>
          <w:tcPr>
            <w:tcW w:w="1637" w:type="dxa"/>
            <w:noWrap w:val="0"/>
            <w:vAlign w:val="center"/>
          </w:tcPr>
          <w:p>
            <w:pPr>
              <w:spacing w:line="360" w:lineRule="auto"/>
              <w:jc w:val="center"/>
              <w:rPr>
                <w:rFonts w:hint="eastAsia" w:ascii="宋体" w:hAnsi="宋体" w:eastAsia="宋体" w:cs="宋体"/>
                <w:color w:val="FF0000"/>
                <w:sz w:val="18"/>
                <w:szCs w:val="18"/>
                <w:vertAlign w:val="baseline"/>
              </w:rPr>
            </w:pPr>
            <w:r>
              <w:rPr>
                <w:rFonts w:hint="eastAsia" w:ascii="宋体" w:hAnsi="宋体" w:eastAsia="宋体" w:cs="宋体"/>
                <w:color w:val="auto"/>
                <w:sz w:val="18"/>
                <w:szCs w:val="18"/>
                <w:vertAlign w:val="baseline"/>
                <w:lang w:val="en-US" w:eastAsia="zh-CN"/>
              </w:rPr>
              <w:t>螯合钾锌尿素袋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noWrap w:val="0"/>
            <w:vAlign w:val="center"/>
          </w:tcPr>
          <w:p>
            <w:pPr>
              <w:spacing w:line="360" w:lineRule="auto"/>
              <w:jc w:val="center"/>
              <w:rPr>
                <w:rFonts w:hint="eastAsia" w:ascii="宋体" w:hAnsi="宋体" w:eastAsia="宋体" w:cs="宋体"/>
                <w:color w:val="000000"/>
                <w:sz w:val="18"/>
                <w:szCs w:val="18"/>
              </w:rPr>
            </w:pPr>
            <w:r>
              <w:rPr>
                <w:rFonts w:hint="eastAsia" w:ascii="宋体" w:hAnsi="宋体" w:cs="宋体"/>
                <w:bCs/>
                <w:color w:val="000000"/>
                <w:sz w:val="18"/>
                <w:szCs w:val="18"/>
                <w:lang w:val="en-US" w:eastAsia="zh-CN"/>
              </w:rPr>
              <w:t>40kg</w:t>
            </w:r>
            <w:r>
              <w:rPr>
                <w:rFonts w:hint="eastAsia" w:ascii="宋体" w:hAnsi="宋体" w:cs="宋体"/>
                <w:bCs/>
                <w:color w:val="000000"/>
                <w:sz w:val="18"/>
                <w:szCs w:val="18"/>
              </w:rPr>
              <w:t>聚丙稀双面</w:t>
            </w:r>
            <w:r>
              <w:rPr>
                <w:rFonts w:hint="eastAsia" w:ascii="宋体" w:hAnsi="宋体" w:cs="宋体"/>
                <w:bCs/>
                <w:color w:val="000000"/>
                <w:sz w:val="18"/>
                <w:szCs w:val="18"/>
                <w:lang w:val="en-US" w:eastAsia="zh-CN"/>
              </w:rPr>
              <w:t>M型</w:t>
            </w:r>
            <w:r>
              <w:rPr>
                <w:rFonts w:hint="eastAsia" w:ascii="宋体" w:hAnsi="宋体" w:cs="宋体"/>
                <w:bCs/>
                <w:color w:val="000000"/>
                <w:sz w:val="18"/>
                <w:szCs w:val="18"/>
              </w:rPr>
              <w:t>覆膜袋</w:t>
            </w:r>
          </w:p>
        </w:tc>
        <w:tc>
          <w:tcPr>
            <w:tcW w:w="1588"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sz w:val="18"/>
                <w:szCs w:val="18"/>
              </w:rPr>
              <w:t>9</w:t>
            </w:r>
            <w:r>
              <w:rPr>
                <w:rFonts w:hint="eastAsia" w:ascii="宋体" w:hAnsi="宋体" w:eastAsia="宋体" w:cs="宋体"/>
                <w:sz w:val="18"/>
                <w:szCs w:val="18"/>
                <w:lang w:val="en-US" w:eastAsia="zh-CN"/>
              </w:rPr>
              <w:t>5</w:t>
            </w:r>
            <w:r>
              <w:rPr>
                <w:rFonts w:hint="eastAsia" w:ascii="宋体" w:hAnsi="宋体" w:eastAsia="宋体" w:cs="宋体"/>
                <w:sz w:val="18"/>
                <w:szCs w:val="18"/>
              </w:rPr>
              <w:t>0×480×100mm13</w:t>
            </w:r>
            <w:r>
              <w:rPr>
                <w:rFonts w:hint="eastAsia" w:ascii="宋体" w:hAnsi="宋体" w:eastAsia="宋体" w:cs="宋体"/>
                <w:sz w:val="18"/>
                <w:szCs w:val="18"/>
                <w:lang w:val="en-US" w:eastAsia="zh-CN"/>
              </w:rPr>
              <w:t>4</w:t>
            </w:r>
            <w:r>
              <w:rPr>
                <w:rFonts w:hint="eastAsia" w:ascii="宋体" w:hAnsi="宋体" w:eastAsia="宋体" w:cs="宋体"/>
                <w:sz w:val="18"/>
                <w:szCs w:val="18"/>
              </w:rPr>
              <w:t>g</w:t>
            </w:r>
          </w:p>
        </w:tc>
        <w:tc>
          <w:tcPr>
            <w:tcW w:w="1385" w:type="dxa"/>
            <w:noWrap w:val="0"/>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10</w:t>
            </w:r>
            <w:r>
              <w:rPr>
                <w:rFonts w:hint="eastAsia" w:ascii="宋体" w:hAnsi="宋体" w:eastAsia="宋体" w:cs="宋体"/>
                <w:color w:val="000000"/>
                <w:sz w:val="18"/>
                <w:szCs w:val="18"/>
                <w:lang w:val="en-US" w:eastAsia="zh-CN"/>
              </w:rPr>
              <w:t>2</w:t>
            </w:r>
            <w:r>
              <w:rPr>
                <w:rFonts w:hint="eastAsia" w:ascii="宋体" w:hAnsi="宋体" w:eastAsia="宋体" w:cs="宋体"/>
                <w:color w:val="000000"/>
                <w:sz w:val="18"/>
                <w:szCs w:val="18"/>
              </w:rPr>
              <w:t>0</w:t>
            </w:r>
            <w:r>
              <w:rPr>
                <w:rFonts w:hint="eastAsia" w:ascii="宋体" w:hAnsi="宋体" w:eastAsia="宋体" w:cs="宋体"/>
                <w:sz w:val="18"/>
                <w:szCs w:val="18"/>
              </w:rPr>
              <w:t>×</w:t>
            </w:r>
            <w:r>
              <w:rPr>
                <w:rFonts w:hint="eastAsia" w:ascii="宋体" w:hAnsi="宋体" w:eastAsia="宋体" w:cs="宋体"/>
                <w:color w:val="000000"/>
                <w:sz w:val="18"/>
                <w:szCs w:val="18"/>
              </w:rPr>
              <w:t>600</w:t>
            </w:r>
            <w:r>
              <w:rPr>
                <w:rFonts w:hint="eastAsia" w:ascii="宋体" w:hAnsi="宋体" w:eastAsia="宋体" w:cs="宋体"/>
                <w:sz w:val="18"/>
                <w:szCs w:val="18"/>
              </w:rPr>
              <w:t>mm</w:t>
            </w:r>
            <w:r>
              <w:rPr>
                <w:rFonts w:hint="eastAsia" w:ascii="宋体" w:hAnsi="宋体" w:eastAsia="宋体" w:cs="宋体"/>
                <w:color w:val="000000"/>
                <w:sz w:val="18"/>
                <w:szCs w:val="18"/>
              </w:rPr>
              <w:t>3</w:t>
            </w:r>
            <w:r>
              <w:rPr>
                <w:rFonts w:hint="eastAsia" w:ascii="宋体" w:hAnsi="宋体" w:eastAsia="宋体" w:cs="宋体"/>
                <w:color w:val="000000"/>
                <w:sz w:val="18"/>
                <w:szCs w:val="18"/>
                <w:lang w:val="en-US" w:eastAsia="zh-CN"/>
              </w:rPr>
              <w:t>0</w:t>
            </w:r>
            <w:r>
              <w:rPr>
                <w:rFonts w:hint="eastAsia" w:ascii="宋体" w:hAnsi="宋体" w:eastAsia="宋体" w:cs="宋体"/>
                <w:sz w:val="18"/>
                <w:szCs w:val="18"/>
              </w:rPr>
              <w:t>g</w:t>
            </w:r>
          </w:p>
        </w:tc>
        <w:tc>
          <w:tcPr>
            <w:tcW w:w="908" w:type="dxa"/>
            <w:noWrap w:val="0"/>
            <w:vAlign w:val="center"/>
          </w:tcPr>
          <w:p>
            <w:pPr>
              <w:keepNext w:val="0"/>
              <w:keepLines w:val="0"/>
              <w:widowControl/>
              <w:suppressLineNumbers w:val="0"/>
              <w:jc w:val="center"/>
              <w:textAlignment w:val="center"/>
              <w:rPr>
                <w:rFonts w:hint="eastAsia" w:ascii="宋体" w:hAnsi="宋体" w:eastAsia="宋体" w:cs="宋体"/>
                <w:bCs/>
                <w:color w:val="FF0000"/>
                <w:sz w:val="18"/>
                <w:szCs w:val="18"/>
                <w:lang w:val="en-US" w:eastAsia="zh-CN"/>
              </w:rPr>
            </w:pPr>
            <w:r>
              <w:rPr>
                <w:rFonts w:hint="eastAsia" w:ascii="宋体" w:hAnsi="宋体" w:eastAsia="宋体" w:cs="宋体"/>
                <w:i w:val="0"/>
                <w:color w:val="000000"/>
                <w:kern w:val="0"/>
                <w:sz w:val="18"/>
                <w:szCs w:val="18"/>
                <w:u w:val="none"/>
                <w:lang w:val="en-US" w:eastAsia="zh-CN" w:bidi="ar"/>
              </w:rPr>
              <w:t>22</w:t>
            </w:r>
          </w:p>
        </w:tc>
        <w:tc>
          <w:tcPr>
            <w:tcW w:w="1114" w:type="dxa"/>
            <w:noWrap w:val="0"/>
            <w:vAlign w:val="center"/>
          </w:tcPr>
          <w:p>
            <w:pPr>
              <w:spacing w:line="360" w:lineRule="auto"/>
              <w:jc w:val="center"/>
              <w:rPr>
                <w:rFonts w:hint="eastAsia" w:ascii="宋体" w:hAnsi="宋体" w:eastAsia="宋体" w:cs="宋体"/>
                <w:color w:val="FFC000"/>
                <w:sz w:val="18"/>
                <w:szCs w:val="18"/>
                <w:vertAlign w:val="baseline"/>
              </w:rPr>
            </w:pPr>
          </w:p>
        </w:tc>
        <w:tc>
          <w:tcPr>
            <w:tcW w:w="1420" w:type="dxa"/>
            <w:noWrap w:val="0"/>
            <w:vAlign w:val="center"/>
          </w:tcPr>
          <w:p>
            <w:pPr>
              <w:spacing w:line="360" w:lineRule="auto"/>
              <w:jc w:val="center"/>
              <w:rPr>
                <w:rFonts w:hint="eastAsia" w:ascii="宋体" w:hAnsi="宋体" w:eastAsia="宋体" w:cs="宋体"/>
                <w:bCs/>
                <w:color w:val="000000"/>
                <w:sz w:val="18"/>
                <w:szCs w:val="18"/>
                <w:lang w:val="en-US" w:eastAsia="zh-CN"/>
              </w:rPr>
            </w:pPr>
          </w:p>
        </w:tc>
        <w:tc>
          <w:tcPr>
            <w:tcW w:w="1637" w:type="dxa"/>
            <w:noWrap w:val="0"/>
            <w:vAlign w:val="center"/>
          </w:tcPr>
          <w:p>
            <w:pPr>
              <w:spacing w:line="360" w:lineRule="auto"/>
              <w:jc w:val="center"/>
              <w:rPr>
                <w:rFonts w:hint="eastAsia" w:ascii="宋体" w:hAnsi="宋体" w:eastAsia="宋体" w:cs="宋体"/>
                <w:bCs/>
                <w:color w:val="000000"/>
                <w:sz w:val="18"/>
                <w:szCs w:val="18"/>
                <w:lang w:val="en-US" w:eastAsia="zh-CN"/>
              </w:rPr>
            </w:pPr>
            <w:r>
              <w:rPr>
                <w:rFonts w:hint="eastAsia" w:ascii="宋体" w:hAnsi="宋体" w:eastAsia="宋体" w:cs="宋体"/>
                <w:bCs/>
                <w:color w:val="auto"/>
                <w:sz w:val="18"/>
                <w:szCs w:val="18"/>
                <w:lang w:val="en-US" w:eastAsia="zh-CN"/>
              </w:rPr>
              <w:t>螯合锌硼尿素袋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dxa"/>
            <w:noWrap w:val="0"/>
            <w:vAlign w:val="center"/>
          </w:tcPr>
          <w:p>
            <w:pPr>
              <w:spacing w:line="360" w:lineRule="auto"/>
              <w:jc w:val="center"/>
              <w:rPr>
                <w:rFonts w:hint="eastAsia" w:ascii="宋体" w:hAnsi="宋体" w:eastAsia="宋体" w:cs="宋体"/>
                <w:color w:val="000000"/>
                <w:sz w:val="18"/>
                <w:szCs w:val="18"/>
              </w:rPr>
            </w:pPr>
            <w:r>
              <w:rPr>
                <w:rFonts w:hint="eastAsia" w:ascii="宋体" w:hAnsi="宋体" w:cs="宋体"/>
                <w:bCs/>
                <w:color w:val="000000"/>
                <w:sz w:val="18"/>
                <w:szCs w:val="18"/>
                <w:lang w:val="en-US" w:eastAsia="zh-CN"/>
              </w:rPr>
              <w:t>40kg</w:t>
            </w:r>
            <w:r>
              <w:rPr>
                <w:rFonts w:hint="eastAsia" w:ascii="宋体" w:hAnsi="宋体" w:cs="宋体"/>
                <w:bCs/>
                <w:color w:val="000000"/>
                <w:sz w:val="18"/>
                <w:szCs w:val="18"/>
              </w:rPr>
              <w:t>聚丙稀双面</w:t>
            </w:r>
            <w:r>
              <w:rPr>
                <w:rFonts w:hint="eastAsia" w:ascii="宋体" w:hAnsi="宋体" w:cs="宋体"/>
                <w:bCs/>
                <w:color w:val="000000"/>
                <w:sz w:val="18"/>
                <w:szCs w:val="18"/>
                <w:lang w:val="en-US" w:eastAsia="zh-CN"/>
              </w:rPr>
              <w:t>M型</w:t>
            </w:r>
            <w:r>
              <w:rPr>
                <w:rFonts w:hint="eastAsia" w:ascii="宋体" w:hAnsi="宋体" w:cs="宋体"/>
                <w:bCs/>
                <w:color w:val="000000"/>
                <w:sz w:val="18"/>
                <w:szCs w:val="18"/>
              </w:rPr>
              <w:t>覆膜袋</w:t>
            </w:r>
          </w:p>
        </w:tc>
        <w:tc>
          <w:tcPr>
            <w:tcW w:w="1588" w:type="dxa"/>
            <w:noWrap w:val="0"/>
            <w:vAlign w:val="center"/>
          </w:tcPr>
          <w:p>
            <w:pPr>
              <w:jc w:val="center"/>
              <w:rPr>
                <w:rFonts w:hint="eastAsia" w:ascii="宋体" w:hAnsi="宋体" w:eastAsia="宋体" w:cs="宋体"/>
                <w:color w:val="000000"/>
                <w:sz w:val="18"/>
                <w:szCs w:val="18"/>
              </w:rPr>
            </w:pPr>
            <w:r>
              <w:rPr>
                <w:rFonts w:hint="eastAsia" w:ascii="宋体" w:hAnsi="宋体" w:eastAsia="宋体" w:cs="宋体"/>
                <w:sz w:val="18"/>
                <w:szCs w:val="18"/>
              </w:rPr>
              <w:t>9</w:t>
            </w:r>
            <w:r>
              <w:rPr>
                <w:rFonts w:hint="eastAsia" w:ascii="宋体" w:hAnsi="宋体" w:eastAsia="宋体" w:cs="宋体"/>
                <w:sz w:val="18"/>
                <w:szCs w:val="18"/>
                <w:lang w:val="en-US" w:eastAsia="zh-CN"/>
              </w:rPr>
              <w:t>5</w:t>
            </w:r>
            <w:r>
              <w:rPr>
                <w:rFonts w:hint="eastAsia" w:ascii="宋体" w:hAnsi="宋体" w:eastAsia="宋体" w:cs="宋体"/>
                <w:sz w:val="18"/>
                <w:szCs w:val="18"/>
              </w:rPr>
              <w:t>0×480×100mm13</w:t>
            </w:r>
            <w:r>
              <w:rPr>
                <w:rFonts w:hint="eastAsia" w:ascii="宋体" w:hAnsi="宋体" w:eastAsia="宋体" w:cs="宋体"/>
                <w:sz w:val="18"/>
                <w:szCs w:val="18"/>
                <w:lang w:val="en-US" w:eastAsia="zh-CN"/>
              </w:rPr>
              <w:t>4</w:t>
            </w:r>
            <w:r>
              <w:rPr>
                <w:rFonts w:hint="eastAsia" w:ascii="宋体" w:hAnsi="宋体" w:eastAsia="宋体" w:cs="宋体"/>
                <w:sz w:val="18"/>
                <w:szCs w:val="18"/>
              </w:rPr>
              <w:t>g</w:t>
            </w:r>
          </w:p>
        </w:tc>
        <w:tc>
          <w:tcPr>
            <w:tcW w:w="1385" w:type="dxa"/>
            <w:noWrap w:val="0"/>
            <w:vAlign w:val="center"/>
          </w:tcPr>
          <w:p>
            <w:pPr>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10</w:t>
            </w:r>
            <w:r>
              <w:rPr>
                <w:rFonts w:hint="eastAsia" w:ascii="宋体" w:hAnsi="宋体" w:eastAsia="宋体" w:cs="宋体"/>
                <w:color w:val="000000"/>
                <w:sz w:val="18"/>
                <w:szCs w:val="18"/>
                <w:lang w:val="en-US" w:eastAsia="zh-CN"/>
              </w:rPr>
              <w:t>2</w:t>
            </w:r>
            <w:r>
              <w:rPr>
                <w:rFonts w:hint="eastAsia" w:ascii="宋体" w:hAnsi="宋体" w:eastAsia="宋体" w:cs="宋体"/>
                <w:color w:val="000000"/>
                <w:sz w:val="18"/>
                <w:szCs w:val="18"/>
              </w:rPr>
              <w:t>0</w:t>
            </w:r>
            <w:r>
              <w:rPr>
                <w:rFonts w:hint="eastAsia" w:ascii="宋体" w:hAnsi="宋体" w:eastAsia="宋体" w:cs="宋体"/>
                <w:sz w:val="18"/>
                <w:szCs w:val="18"/>
              </w:rPr>
              <w:t>×</w:t>
            </w:r>
            <w:r>
              <w:rPr>
                <w:rFonts w:hint="eastAsia" w:ascii="宋体" w:hAnsi="宋体" w:eastAsia="宋体" w:cs="宋体"/>
                <w:color w:val="000000"/>
                <w:sz w:val="18"/>
                <w:szCs w:val="18"/>
              </w:rPr>
              <w:t>600</w:t>
            </w:r>
            <w:r>
              <w:rPr>
                <w:rFonts w:hint="eastAsia" w:ascii="宋体" w:hAnsi="宋体" w:eastAsia="宋体" w:cs="宋体"/>
                <w:sz w:val="18"/>
                <w:szCs w:val="18"/>
              </w:rPr>
              <w:t>mm</w:t>
            </w:r>
            <w:r>
              <w:rPr>
                <w:rFonts w:hint="eastAsia" w:ascii="宋体" w:hAnsi="宋体" w:eastAsia="宋体" w:cs="宋体"/>
                <w:color w:val="000000"/>
                <w:sz w:val="18"/>
                <w:szCs w:val="18"/>
              </w:rPr>
              <w:t>3</w:t>
            </w:r>
            <w:r>
              <w:rPr>
                <w:rFonts w:hint="eastAsia" w:ascii="宋体" w:hAnsi="宋体" w:eastAsia="宋体" w:cs="宋体"/>
                <w:color w:val="000000"/>
                <w:sz w:val="18"/>
                <w:szCs w:val="18"/>
                <w:lang w:val="en-US" w:eastAsia="zh-CN"/>
              </w:rPr>
              <w:t>0</w:t>
            </w:r>
            <w:r>
              <w:rPr>
                <w:rFonts w:hint="eastAsia" w:ascii="宋体" w:hAnsi="宋体" w:eastAsia="宋体" w:cs="宋体"/>
                <w:sz w:val="18"/>
                <w:szCs w:val="18"/>
              </w:rPr>
              <w:t>g</w:t>
            </w:r>
          </w:p>
        </w:tc>
        <w:tc>
          <w:tcPr>
            <w:tcW w:w="908" w:type="dxa"/>
            <w:noWrap w:val="0"/>
            <w:vAlign w:val="center"/>
          </w:tcPr>
          <w:p>
            <w:pPr>
              <w:keepNext w:val="0"/>
              <w:keepLines w:val="0"/>
              <w:widowControl/>
              <w:suppressLineNumbers w:val="0"/>
              <w:jc w:val="center"/>
              <w:textAlignment w:val="center"/>
              <w:rPr>
                <w:rFonts w:hint="eastAsia" w:ascii="宋体" w:hAnsi="宋体" w:eastAsia="宋体" w:cs="宋体"/>
                <w:bCs/>
                <w:color w:val="FF0000"/>
                <w:sz w:val="18"/>
                <w:szCs w:val="18"/>
                <w:lang w:val="en-US" w:eastAsia="zh-CN"/>
              </w:rPr>
            </w:pPr>
            <w:r>
              <w:rPr>
                <w:rFonts w:hint="eastAsia" w:ascii="宋体" w:hAnsi="宋体" w:eastAsia="宋体" w:cs="宋体"/>
                <w:i w:val="0"/>
                <w:color w:val="000000"/>
                <w:kern w:val="0"/>
                <w:sz w:val="18"/>
                <w:szCs w:val="18"/>
                <w:u w:val="none"/>
                <w:lang w:val="en-US" w:eastAsia="zh-CN" w:bidi="ar"/>
              </w:rPr>
              <w:t>8</w:t>
            </w:r>
          </w:p>
        </w:tc>
        <w:tc>
          <w:tcPr>
            <w:tcW w:w="1114" w:type="dxa"/>
            <w:noWrap w:val="0"/>
            <w:vAlign w:val="center"/>
          </w:tcPr>
          <w:p>
            <w:pPr>
              <w:spacing w:line="360" w:lineRule="auto"/>
              <w:jc w:val="center"/>
              <w:rPr>
                <w:rFonts w:hint="eastAsia" w:ascii="宋体" w:hAnsi="宋体" w:eastAsia="宋体" w:cs="宋体"/>
                <w:color w:val="FFC000"/>
                <w:sz w:val="18"/>
                <w:szCs w:val="18"/>
                <w:vertAlign w:val="baseline"/>
              </w:rPr>
            </w:pPr>
          </w:p>
        </w:tc>
        <w:tc>
          <w:tcPr>
            <w:tcW w:w="1420" w:type="dxa"/>
            <w:noWrap w:val="0"/>
            <w:vAlign w:val="center"/>
          </w:tcPr>
          <w:p>
            <w:pPr>
              <w:spacing w:line="360" w:lineRule="auto"/>
              <w:jc w:val="center"/>
              <w:rPr>
                <w:rFonts w:hint="eastAsia" w:ascii="宋体" w:hAnsi="宋体" w:eastAsia="宋体" w:cs="宋体"/>
                <w:bCs/>
                <w:color w:val="000000"/>
                <w:sz w:val="18"/>
                <w:szCs w:val="18"/>
                <w:lang w:val="en-US" w:eastAsia="zh-CN"/>
              </w:rPr>
            </w:pPr>
          </w:p>
        </w:tc>
        <w:tc>
          <w:tcPr>
            <w:tcW w:w="1637" w:type="dxa"/>
            <w:noWrap w:val="0"/>
            <w:vAlign w:val="center"/>
          </w:tcPr>
          <w:p>
            <w:pPr>
              <w:spacing w:line="360" w:lineRule="auto"/>
              <w:jc w:val="center"/>
              <w:rPr>
                <w:rFonts w:hint="eastAsia" w:ascii="宋体" w:hAnsi="宋体" w:eastAsia="宋体" w:cs="宋体"/>
                <w:bCs/>
                <w:color w:val="000000"/>
                <w:sz w:val="18"/>
                <w:szCs w:val="18"/>
                <w:lang w:val="en-US" w:eastAsia="zh-CN"/>
              </w:rPr>
            </w:pPr>
            <w:r>
              <w:rPr>
                <w:rFonts w:hint="eastAsia" w:ascii="宋体" w:hAnsi="宋体" w:eastAsia="宋体" w:cs="宋体"/>
                <w:bCs/>
                <w:color w:val="auto"/>
                <w:sz w:val="18"/>
                <w:szCs w:val="18"/>
                <w:lang w:val="en-US" w:eastAsia="zh-CN"/>
              </w:rPr>
              <w:t>芯工农2号袋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393" w:type="dxa"/>
            <w:noWrap w:val="0"/>
            <w:vAlign w:val="center"/>
          </w:tcPr>
          <w:p>
            <w:pPr>
              <w:spacing w:line="360" w:lineRule="auto"/>
              <w:jc w:val="center"/>
              <w:rPr>
                <w:rFonts w:hint="eastAsia" w:ascii="宋体" w:hAnsi="宋体" w:eastAsia="宋体" w:cs="宋体"/>
                <w:color w:val="000000"/>
                <w:sz w:val="18"/>
                <w:szCs w:val="18"/>
              </w:rPr>
            </w:pPr>
            <w:r>
              <w:rPr>
                <w:rFonts w:hint="eastAsia" w:ascii="宋体" w:hAnsi="宋体"/>
                <w:szCs w:val="21"/>
              </w:rPr>
              <w:t>标的总价</w:t>
            </w:r>
          </w:p>
        </w:tc>
        <w:tc>
          <w:tcPr>
            <w:tcW w:w="8052" w:type="dxa"/>
            <w:gridSpan w:val="6"/>
            <w:noWrap w:val="0"/>
            <w:vAlign w:val="center"/>
          </w:tcPr>
          <w:p>
            <w:pPr>
              <w:spacing w:line="360" w:lineRule="auto"/>
              <w:jc w:val="left"/>
              <w:rPr>
                <w:rFonts w:hint="default" w:ascii="宋体" w:hAnsi="宋体" w:eastAsia="宋体" w:cs="宋体"/>
                <w:bCs/>
                <w:color w:val="000000"/>
                <w:sz w:val="18"/>
                <w:szCs w:val="18"/>
                <w:lang w:val="en-US" w:eastAsia="zh-CN"/>
              </w:rPr>
            </w:pPr>
            <w:r>
              <w:rPr>
                <w:rFonts w:hint="eastAsia" w:ascii="宋体" w:hAnsi="宋体" w:eastAsia="宋体" w:cs="宋体"/>
                <w:bCs/>
                <w:color w:val="000000"/>
                <w:sz w:val="18"/>
                <w:szCs w:val="18"/>
                <w:lang w:val="en-US" w:eastAsia="zh-CN"/>
              </w:rPr>
              <w:t>合计 大写金额：                                      小写金额：</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szCs w:val="21"/>
        </w:rPr>
      </w:pPr>
      <w:r>
        <w:rPr>
          <w:rFonts w:hint="eastAsia"/>
          <w:szCs w:val="21"/>
        </w:rPr>
        <w:t>注：1、</w:t>
      </w:r>
      <w:r>
        <w:rPr>
          <w:rFonts w:hint="eastAsia" w:ascii="宋体" w:hAnsi="宋体"/>
          <w:szCs w:val="21"/>
        </w:rPr>
        <w:t>编织袋的原料为聚丙烯全新料、内袋为聚乙稀全新料、母料添加应≤3%、物理指标和内外袋尺寸应满足需方包装袋的技术要求</w:t>
      </w:r>
      <w:r>
        <w:rPr>
          <w:rFonts w:hint="eastAsia" w:ascii="宋体" w:hAnsi="宋体"/>
          <w:szCs w:val="21"/>
          <w:lang w:eastAsia="zh-CN"/>
        </w:rPr>
        <w:t>（</w:t>
      </w:r>
      <w:r>
        <w:rPr>
          <w:rFonts w:hint="eastAsia" w:ascii="宋体" w:hAnsi="宋体"/>
          <w:szCs w:val="21"/>
          <w:lang w:val="en-US" w:eastAsia="zh-CN"/>
        </w:rPr>
        <w:t>具体指标见质量指标</w:t>
      </w:r>
      <w:r>
        <w:rPr>
          <w:rFonts w:hint="eastAsia" w:ascii="宋体" w:hAnsi="宋体"/>
          <w:szCs w:val="21"/>
          <w:lang w:eastAsia="zh-CN"/>
        </w:rPr>
        <w:t>）</w:t>
      </w:r>
      <w:r>
        <w:rPr>
          <w:rFonts w:hint="eastAsia" w:ascii="宋体" w:hAnsi="宋体"/>
          <w:szCs w:val="21"/>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840" w:leftChars="0" w:firstLine="0" w:firstLineChars="0"/>
        <w:jc w:val="left"/>
        <w:textAlignment w:val="auto"/>
        <w:rPr>
          <w:rFonts w:hint="eastAsia"/>
          <w:szCs w:val="21"/>
        </w:rPr>
      </w:pPr>
      <w:r>
        <w:rPr>
          <w:rFonts w:hint="eastAsia"/>
          <w:szCs w:val="21"/>
        </w:rPr>
        <w:t>价格含13%的增值税，且为到厂价。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40" w:leftChars="0"/>
        <w:jc w:val="left"/>
        <w:textAlignment w:val="auto"/>
        <w:rPr>
          <w:rFonts w:hint="eastAsia"/>
          <w:szCs w:val="21"/>
        </w:rPr>
      </w:pPr>
      <w:r>
        <w:rPr>
          <w:rFonts w:hint="eastAsia"/>
          <w:szCs w:val="21"/>
          <w:lang w:val="en-US" w:eastAsia="zh-CN"/>
        </w:rPr>
        <w:t>3、付款方式：货到付款</w:t>
      </w:r>
    </w:p>
    <w:p>
      <w:pPr>
        <w:rPr>
          <w:rFonts w:hint="eastAsia" w:ascii="宋体" w:hAnsi="宋体"/>
          <w:szCs w:val="21"/>
        </w:rPr>
      </w:pPr>
    </w:p>
    <w:p>
      <w:pPr>
        <w:rPr>
          <w:rFonts w:hint="eastAsia" w:ascii="宋体" w:hAnsi="宋体"/>
          <w:szCs w:val="21"/>
        </w:rPr>
      </w:pPr>
    </w:p>
    <w:p>
      <w:pPr>
        <w:rPr>
          <w:rFonts w:hint="eastAsia" w:ascii="宋体" w:hAnsi="宋体"/>
          <w:szCs w:val="21"/>
        </w:rPr>
      </w:pPr>
    </w:p>
    <w:p>
      <w:pPr>
        <w:ind w:firstLine="105" w:firstLineChars="50"/>
        <w:rPr>
          <w:rFonts w:hint="eastAsia" w:ascii="宋体" w:hAnsi="宋体"/>
          <w:szCs w:val="21"/>
        </w:rPr>
      </w:pPr>
      <w:r>
        <w:rPr>
          <w:rFonts w:hint="eastAsia" w:ascii="宋体" w:hAnsi="宋体"/>
          <w:szCs w:val="21"/>
        </w:rPr>
        <w:t>授权代表人（签字）：</w:t>
      </w:r>
      <w:r>
        <w:rPr>
          <w:rFonts w:hint="eastAsia" w:ascii="宋体" w:hAnsi="宋体"/>
          <w:szCs w:val="21"/>
          <w:u w:val="single"/>
        </w:rPr>
        <w:t xml:space="preserve">          </w:t>
      </w:r>
      <w:r>
        <w:rPr>
          <w:rFonts w:hint="eastAsia" w:ascii="宋体" w:hAnsi="宋体"/>
          <w:szCs w:val="21"/>
        </w:rPr>
        <w:t xml:space="preserve">      年  月  日                报价单位（章）</w:t>
      </w:r>
    </w:p>
    <w:p>
      <w:pPr>
        <w:ind w:left="-619" w:leftChars="-295" w:firstLine="619" w:firstLineChars="295"/>
      </w:pPr>
      <w:r>
        <w:rPr>
          <w:rFonts w:hint="eastAsia"/>
          <w:lang w:val="en-US" w:eastAsia="zh-CN"/>
        </w:rPr>
        <w:t xml:space="preserve">                                                                                                                                                                 </w:t>
      </w:r>
    </w:p>
    <w:sectPr>
      <w:pgSz w:w="11906" w:h="16838"/>
      <w:pgMar w:top="1440" w:right="1800" w:bottom="1260" w:left="5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B59A36"/>
    <w:multiLevelType w:val="singleLevel"/>
    <w:tmpl w:val="50B59A36"/>
    <w:lvl w:ilvl="0" w:tentative="0">
      <w:start w:val="2"/>
      <w:numFmt w:val="decimal"/>
      <w:suff w:val="nothing"/>
      <w:lvlText w:val="%1、"/>
      <w:lvlJc w:val="left"/>
      <w:pPr>
        <w:ind w:left="84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2B0824"/>
    <w:rsid w:val="13D40E4E"/>
    <w:rsid w:val="28BF71A5"/>
    <w:rsid w:val="319F34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无为</dc:creator>
  <cp:lastModifiedBy>无为</cp:lastModifiedBy>
  <cp:lastPrinted>2020-09-07T03:02:00Z</cp:lastPrinted>
  <dcterms:modified xsi:type="dcterms:W3CDTF">2021-01-26T07:30:44Z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